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994" w:rsidRDefault="007061C2">
      <w:pPr>
        <w:pStyle w:val="Bodytext30"/>
        <w:shd w:val="clear" w:color="auto" w:fill="auto"/>
        <w:spacing w:after="203" w:line="240" w:lineRule="exact"/>
        <w:ind w:firstLine="0"/>
        <w:jc w:val="center"/>
        <w:rPr>
          <w:color w:val="000000"/>
          <w:lang w:val="el-GR" w:eastAsia="el-GR" w:bidi="el-GR"/>
        </w:rPr>
      </w:pPr>
      <w:r>
        <w:rPr>
          <w:color w:val="000000"/>
          <w:lang w:val="el-GR" w:eastAsia="el-GR" w:bidi="el-GR"/>
        </w:rPr>
        <w:t>ΠΡΟΔΙΑΓΡΑΦΕΣ ΑΝΤΙΔΡΑΣΤΗΡΙΩΝ</w:t>
      </w:r>
    </w:p>
    <w:p w:rsidR="00901994" w:rsidRDefault="00901994">
      <w:pPr>
        <w:pStyle w:val="Bodytext30"/>
        <w:shd w:val="clear" w:color="auto" w:fill="auto"/>
        <w:spacing w:after="203" w:line="240" w:lineRule="exact"/>
        <w:ind w:firstLine="0"/>
        <w:jc w:val="center"/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tabs>
          <w:tab w:val="left" w:pos="764"/>
        </w:tabs>
        <w:spacing w:before="0" w:line="292" w:lineRule="exact"/>
        <w:jc w:val="both"/>
        <w:rPr>
          <w:lang w:val="el-GR"/>
        </w:rPr>
      </w:pPr>
      <w:r>
        <w:rPr>
          <w:color w:val="000000"/>
          <w:lang w:val="el-GR" w:eastAsia="el-GR" w:bidi="el-GR"/>
        </w:rPr>
        <w:t xml:space="preserve">Να είναι </w:t>
      </w:r>
      <w:r>
        <w:rPr>
          <w:color w:val="000000"/>
          <w:lang w:eastAsia="el-GR" w:bidi="el-GR"/>
        </w:rPr>
        <w:t>in</w:t>
      </w:r>
      <w:r>
        <w:rPr>
          <w:color w:val="000000"/>
          <w:lang w:val="el-GR" w:eastAsia="el-GR" w:bidi="el-GR"/>
        </w:rPr>
        <w:t xml:space="preserve"> </w:t>
      </w:r>
      <w:r>
        <w:rPr>
          <w:color w:val="000000"/>
          <w:lang w:eastAsia="el-GR" w:bidi="el-GR"/>
        </w:rPr>
        <w:t>vitro</w:t>
      </w:r>
      <w:r>
        <w:rPr>
          <w:color w:val="000000"/>
          <w:lang w:val="el-GR" w:eastAsia="el-GR" w:bidi="el-GR"/>
        </w:rPr>
        <w:t xml:space="preserve"> διαγνωστική ποσοτική κινητική μέθοδος για τον προσδιορισμό της αφυδρογονάσης της 6-φωσφορικής γλυκόζης (</w:t>
      </w:r>
      <w:r>
        <w:t>G</w:t>
      </w:r>
      <w:r>
        <w:rPr>
          <w:lang w:val="el-GR"/>
        </w:rPr>
        <w:t>6</w:t>
      </w:r>
      <w:r>
        <w:t>PD</w:t>
      </w:r>
      <w:r>
        <w:rPr>
          <w:lang w:val="el-GR"/>
        </w:rPr>
        <w:t>Η</w:t>
      </w:r>
      <w:r>
        <w:rPr>
          <w:color w:val="000000"/>
          <w:lang w:val="el-GR" w:eastAsia="el-GR" w:bidi="el-GR"/>
        </w:rPr>
        <w:t>) και να συνοδεύεται από διάλυμα για χρήση στην προετοιμασία δειγμάτων.</w:t>
      </w:r>
    </w:p>
    <w:p w:rsidR="00901994" w:rsidRDefault="00901994">
      <w:pPr>
        <w:pStyle w:val="Bodytext20"/>
        <w:shd w:val="clear" w:color="auto" w:fill="auto"/>
        <w:tabs>
          <w:tab w:val="left" w:pos="764"/>
        </w:tabs>
        <w:spacing w:before="0" w:line="292" w:lineRule="exact"/>
        <w:ind w:left="760" w:firstLine="0"/>
        <w:jc w:val="both"/>
        <w:rPr>
          <w:lang w:val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tabs>
          <w:tab w:val="left" w:pos="764"/>
        </w:tabs>
        <w:spacing w:before="0" w:line="292" w:lineRule="exact"/>
        <w:jc w:val="both"/>
        <w:rPr>
          <w:lang w:val="el-GR"/>
        </w:rPr>
      </w:pPr>
      <w:r>
        <w:rPr>
          <w:color w:val="000000"/>
          <w:lang w:val="el-GR" w:eastAsia="el-GR" w:bidi="el-GR"/>
        </w:rPr>
        <w:t xml:space="preserve">Η μέθοδος να βασίζεται στην παραγωγή του </w:t>
      </w:r>
      <w:r>
        <w:rPr>
          <w:color w:val="000000"/>
          <w:lang w:eastAsia="el-GR" w:bidi="el-GR"/>
        </w:rPr>
        <w:t>NADPH</w:t>
      </w:r>
      <w:r>
        <w:rPr>
          <w:color w:val="000000"/>
          <w:lang w:val="el-GR" w:eastAsia="el-GR" w:bidi="el-GR"/>
        </w:rPr>
        <w:t>, μετρώντας την αύξηση της απορρόφησης στα 340</w:t>
      </w:r>
      <w:r>
        <w:t>nm</w:t>
      </w:r>
      <w:r>
        <w:rPr>
          <w:color w:val="000000"/>
          <w:lang w:val="el-GR" w:eastAsia="el-GR" w:bidi="el-GR"/>
        </w:rPr>
        <w:t xml:space="preserve">. Να συμπεριλαμβάνεται ο αναστολέας </w:t>
      </w:r>
      <w:r>
        <w:rPr>
          <w:color w:val="000000"/>
          <w:lang w:eastAsia="el-GR" w:bidi="el-GR"/>
        </w:rPr>
        <w:t>maleimide.</w:t>
      </w:r>
    </w:p>
    <w:p w:rsidR="00901994" w:rsidRDefault="00901994">
      <w:pPr>
        <w:pStyle w:val="Bodytext20"/>
        <w:shd w:val="clear" w:color="auto" w:fill="auto"/>
        <w:tabs>
          <w:tab w:val="left" w:pos="764"/>
        </w:tabs>
        <w:spacing w:before="0" w:line="292" w:lineRule="exact"/>
        <w:ind w:firstLine="0"/>
        <w:jc w:val="both"/>
        <w:rPr>
          <w:lang w:val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tabs>
          <w:tab w:val="left" w:pos="764"/>
        </w:tabs>
        <w:spacing w:before="0" w:line="292" w:lineRule="exact"/>
        <w:jc w:val="both"/>
        <w:rPr>
          <w:color w:val="000000"/>
          <w:lang w:val="el-GR" w:eastAsia="el-GR" w:bidi="el-GR"/>
        </w:rPr>
      </w:pPr>
      <w:r>
        <w:rPr>
          <w:color w:val="000000"/>
          <w:lang w:val="el-GR" w:eastAsia="el-GR" w:bidi="el-GR"/>
        </w:rPr>
        <w:t xml:space="preserve">Η μέθοδος να εφαρμόζεται </w:t>
      </w:r>
      <w:r>
        <w:t>manually</w:t>
      </w:r>
      <w:r>
        <w:rPr>
          <w:color w:val="000000"/>
          <w:lang w:val="el-GR" w:eastAsia="el-GR" w:bidi="el-GR"/>
        </w:rPr>
        <w:t xml:space="preserve"> σε βιοχημικό φωτόμετρο.</w:t>
      </w:r>
      <w:r>
        <w:rPr>
          <w:lang w:val="el-GR"/>
        </w:rPr>
        <w:t xml:space="preserve"> </w:t>
      </w:r>
      <w:r>
        <w:rPr>
          <w:color w:val="000000"/>
          <w:lang w:val="el-GR" w:eastAsia="el-GR" w:bidi="el-GR"/>
        </w:rPr>
        <w:t>Τα αντιδραστήρια να είναι συμβατά με ημιαυτόματο αναλυτή</w:t>
      </w:r>
      <w:r>
        <w:rPr>
          <w:color w:val="000000"/>
          <w:lang w:val="el-GR" w:eastAsia="el-GR" w:bidi="el-GR"/>
        </w:rPr>
        <w:t xml:space="preserve"> (ανοικτό φωτομετρικό σύστημα.</w:t>
      </w:r>
    </w:p>
    <w:p w:rsidR="00901994" w:rsidRDefault="00901994">
      <w:pPr>
        <w:pStyle w:val="Bodytext20"/>
        <w:shd w:val="clear" w:color="auto" w:fill="auto"/>
        <w:tabs>
          <w:tab w:val="left" w:pos="764"/>
        </w:tabs>
        <w:spacing w:before="0" w:line="292" w:lineRule="exact"/>
        <w:ind w:left="720" w:firstLine="0"/>
        <w:jc w:val="both"/>
        <w:rPr>
          <w:color w:val="000000"/>
          <w:lang w:val="el-GR" w:eastAsia="el-GR" w:bidi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tabs>
          <w:tab w:val="left" w:pos="764"/>
        </w:tabs>
        <w:spacing w:before="0" w:line="292" w:lineRule="exact"/>
        <w:jc w:val="both"/>
        <w:rPr>
          <w:color w:val="000000"/>
          <w:lang w:val="el-GR" w:eastAsia="el-GR" w:bidi="el-GR"/>
        </w:rPr>
      </w:pPr>
      <w:r>
        <w:rPr>
          <w:color w:val="000000"/>
          <w:lang w:val="el-GR" w:eastAsia="el-GR" w:bidi="el-GR"/>
        </w:rPr>
        <w:t>Το αντιδραστήριο να είναι σταθερό μετά την ανασύσταση  για έως 8 ώρες στους 18-26</w:t>
      </w:r>
      <w:r>
        <w:rPr>
          <w:color w:val="000000"/>
          <w:vertAlign w:val="superscript"/>
          <w:lang w:val="el-GR" w:eastAsia="el-GR" w:bidi="el-GR"/>
        </w:rPr>
        <w:t>ο</w:t>
      </w:r>
      <w:r>
        <w:rPr>
          <w:color w:val="000000"/>
          <w:lang w:eastAsia="el-GR" w:bidi="el-GR"/>
        </w:rPr>
        <w:t>C</w:t>
      </w:r>
      <w:r>
        <w:rPr>
          <w:color w:val="000000"/>
          <w:lang w:val="el-GR" w:eastAsia="el-GR" w:bidi="el-GR"/>
        </w:rPr>
        <w:t xml:space="preserve"> και έως 5 ημέρες στους 2-8</w:t>
      </w:r>
      <w:r>
        <w:rPr>
          <w:color w:val="000000"/>
          <w:vertAlign w:val="superscript"/>
          <w:lang w:val="el-GR" w:eastAsia="el-GR" w:bidi="el-GR"/>
        </w:rPr>
        <w:t>ο</w:t>
      </w:r>
      <w:r>
        <w:rPr>
          <w:color w:val="000000"/>
          <w:lang w:eastAsia="el-GR" w:bidi="el-GR"/>
        </w:rPr>
        <w:t>C</w:t>
      </w:r>
      <w:r>
        <w:rPr>
          <w:color w:val="000000"/>
          <w:lang w:val="el-GR" w:eastAsia="el-GR" w:bidi="el-GR"/>
        </w:rPr>
        <w:t>.</w:t>
      </w:r>
    </w:p>
    <w:p w:rsidR="00901994" w:rsidRDefault="00901994">
      <w:pPr>
        <w:pStyle w:val="Bodytext20"/>
        <w:shd w:val="clear" w:color="auto" w:fill="auto"/>
        <w:tabs>
          <w:tab w:val="left" w:pos="764"/>
        </w:tabs>
        <w:spacing w:before="0" w:line="292" w:lineRule="exact"/>
        <w:ind w:firstLine="0"/>
        <w:jc w:val="both"/>
        <w:rPr>
          <w:color w:val="000000"/>
          <w:lang w:val="el-GR" w:eastAsia="el-GR" w:bidi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spacing w:before="0"/>
        <w:jc w:val="both"/>
        <w:rPr>
          <w:lang w:val="el-GR"/>
        </w:rPr>
      </w:pPr>
      <w:r>
        <w:rPr>
          <w:color w:val="000000"/>
          <w:lang w:val="el-GR" w:eastAsia="el-GR" w:bidi="el-GR"/>
        </w:rPr>
        <w:t xml:space="preserve">Τα αντιδραστήρια να έχουν χρόνο ζωής </w:t>
      </w:r>
      <w:r>
        <w:rPr>
          <w:lang w:val="el-GR"/>
        </w:rPr>
        <w:t>8</w:t>
      </w:r>
      <w:r>
        <w:rPr>
          <w:color w:val="000000"/>
          <w:lang w:val="el-GR" w:eastAsia="el-GR" w:bidi="el-GR"/>
        </w:rPr>
        <w:t xml:space="preserve"> - 12 μήνες και να επαρκούν για 60 τεστ.</w:t>
      </w:r>
    </w:p>
    <w:p w:rsidR="00901994" w:rsidRDefault="00901994">
      <w:pPr>
        <w:pStyle w:val="Bodytext20"/>
        <w:shd w:val="clear" w:color="auto" w:fill="auto"/>
        <w:tabs>
          <w:tab w:val="left" w:pos="764"/>
        </w:tabs>
        <w:spacing w:before="0" w:line="292" w:lineRule="exact"/>
        <w:ind w:firstLine="0"/>
        <w:jc w:val="both"/>
        <w:rPr>
          <w:color w:val="000000"/>
          <w:lang w:val="el-GR" w:eastAsia="el-GR" w:bidi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tabs>
          <w:tab w:val="left" w:pos="764"/>
        </w:tabs>
        <w:spacing w:before="0" w:line="292" w:lineRule="exact"/>
        <w:jc w:val="both"/>
        <w:rPr>
          <w:color w:val="000000"/>
          <w:lang w:val="el-GR" w:eastAsia="el-GR" w:bidi="el-GR"/>
        </w:rPr>
      </w:pPr>
      <w:r>
        <w:rPr>
          <w:color w:val="000000"/>
          <w:lang w:val="el-GR" w:eastAsia="el-GR" w:bidi="el-GR"/>
        </w:rPr>
        <w:t xml:space="preserve">Το δείγμα να είναι ολικό αίμα σε </w:t>
      </w:r>
      <w:r>
        <w:rPr>
          <w:color w:val="000000"/>
          <w:lang w:eastAsia="el-GR" w:bidi="el-GR"/>
        </w:rPr>
        <w:t>EDTA</w:t>
      </w:r>
      <w:r>
        <w:rPr>
          <w:color w:val="000000"/>
          <w:lang w:val="el-GR" w:eastAsia="el-GR" w:bidi="el-GR"/>
        </w:rPr>
        <w:t>, ηπαρίνη ή κιτρικού οξέος δεξτρόζης (</w:t>
      </w:r>
      <w:r>
        <w:rPr>
          <w:color w:val="000000"/>
          <w:lang w:eastAsia="el-GR" w:bidi="el-GR"/>
        </w:rPr>
        <w:t>ACD</w:t>
      </w:r>
      <w:r>
        <w:rPr>
          <w:color w:val="000000"/>
          <w:lang w:val="el-GR" w:eastAsia="el-GR" w:bidi="el-GR"/>
        </w:rPr>
        <w:t xml:space="preserve">). </w:t>
      </w:r>
    </w:p>
    <w:p w:rsidR="00901994" w:rsidRDefault="00901994">
      <w:pPr>
        <w:pStyle w:val="Bodytext20"/>
        <w:shd w:val="clear" w:color="auto" w:fill="auto"/>
        <w:tabs>
          <w:tab w:val="left" w:pos="764"/>
        </w:tabs>
        <w:spacing w:before="0" w:line="292" w:lineRule="exact"/>
        <w:ind w:firstLine="0"/>
        <w:jc w:val="both"/>
        <w:rPr>
          <w:color w:val="000000"/>
          <w:lang w:val="el-GR" w:eastAsia="el-GR" w:bidi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tabs>
          <w:tab w:val="left" w:pos="764"/>
        </w:tabs>
        <w:spacing w:before="0" w:line="292" w:lineRule="exact"/>
        <w:jc w:val="both"/>
        <w:rPr>
          <w:color w:val="000000"/>
          <w:lang w:val="el-GR" w:eastAsia="el-GR" w:bidi="el-GR"/>
        </w:rPr>
      </w:pPr>
      <w:r>
        <w:rPr>
          <w:color w:val="000000"/>
          <w:lang w:val="el-GR" w:eastAsia="el-GR" w:bidi="el-GR"/>
        </w:rPr>
        <w:t xml:space="preserve">Να υπάρχουν αντίστοιχα </w:t>
      </w:r>
      <w:r>
        <w:rPr>
          <w:color w:val="000000"/>
          <w:lang w:eastAsia="el-GR" w:bidi="el-GR"/>
        </w:rPr>
        <w:t>calibrator</w:t>
      </w:r>
      <w:r>
        <w:rPr>
          <w:color w:val="000000"/>
          <w:lang w:val="el-GR" w:eastAsia="el-GR" w:bidi="el-GR"/>
        </w:rPr>
        <w:t xml:space="preserve"> κιτ και </w:t>
      </w:r>
      <w:r>
        <w:rPr>
          <w:color w:val="000000"/>
          <w:lang w:eastAsia="el-GR" w:bidi="el-GR"/>
        </w:rPr>
        <w:t>control</w:t>
      </w:r>
      <w:r>
        <w:rPr>
          <w:color w:val="000000"/>
          <w:lang w:val="el-GR" w:eastAsia="el-GR" w:bidi="el-GR"/>
        </w:rPr>
        <w:t xml:space="preserve"> κιτ τριών επιπέδων (Deficient, </w:t>
      </w:r>
      <w:r>
        <w:rPr>
          <w:color w:val="000000"/>
          <w:lang w:eastAsia="el-GR" w:bidi="el-GR"/>
        </w:rPr>
        <w:t>Normal</w:t>
      </w:r>
      <w:r>
        <w:rPr>
          <w:color w:val="000000"/>
          <w:lang w:val="el-GR" w:eastAsia="el-GR" w:bidi="el-GR"/>
        </w:rPr>
        <w:t xml:space="preserve">, </w:t>
      </w:r>
      <w:r>
        <w:rPr>
          <w:color w:val="000000"/>
          <w:lang w:eastAsia="el-GR" w:bidi="el-GR"/>
        </w:rPr>
        <w:t>High</w:t>
      </w:r>
      <w:r>
        <w:rPr>
          <w:color w:val="000000"/>
          <w:lang w:val="el-GR" w:eastAsia="el-GR" w:bidi="el-GR"/>
        </w:rPr>
        <w:t>), τα οποία διατίθενται ξεχωριστά.</w:t>
      </w:r>
    </w:p>
    <w:p w:rsidR="00901994" w:rsidRDefault="00901994">
      <w:pPr>
        <w:pStyle w:val="a7"/>
        <w:spacing w:after="0"/>
        <w:rPr>
          <w:color w:val="000000"/>
          <w:lang w:val="el-GR" w:eastAsia="el-GR" w:bidi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spacing w:before="0"/>
        <w:jc w:val="both"/>
        <w:rPr>
          <w:lang w:val="el-GR"/>
        </w:rPr>
      </w:pPr>
      <w:r>
        <w:rPr>
          <w:color w:val="000000"/>
          <w:lang w:val="el-GR" w:eastAsia="el-GR" w:bidi="el-GR"/>
        </w:rPr>
        <w:t xml:space="preserve">Να έχει υψηλή ευαισθησία: 0.4 </w:t>
      </w:r>
      <w:r>
        <w:t>U</w:t>
      </w:r>
      <w:r>
        <w:rPr>
          <w:lang w:val="el-GR"/>
        </w:rPr>
        <w:t>/</w:t>
      </w:r>
      <w:r>
        <w:t>g</w:t>
      </w:r>
      <w:r>
        <w:rPr>
          <w:color w:val="000000"/>
          <w:lang w:val="el-GR" w:eastAsia="el-GR" w:bidi="el-GR"/>
        </w:rPr>
        <w:t xml:space="preserve"> </w:t>
      </w:r>
      <w:r>
        <w:t>Hb</w:t>
      </w:r>
      <w:r>
        <w:rPr>
          <w:lang w:val="el-GR"/>
        </w:rPr>
        <w:t xml:space="preserve"> </w:t>
      </w:r>
      <w:r>
        <w:rPr>
          <w:color w:val="000000"/>
          <w:lang w:val="el-GR" w:eastAsia="el-GR" w:bidi="el-GR"/>
        </w:rPr>
        <w:t xml:space="preserve">ή 11 </w:t>
      </w:r>
      <w:r>
        <w:t>U</w:t>
      </w:r>
      <w:r>
        <w:rPr>
          <w:color w:val="000000"/>
          <w:lang w:val="el-GR" w:eastAsia="el-GR" w:bidi="el-GR"/>
        </w:rPr>
        <w:t>/</w:t>
      </w:r>
      <w:r>
        <w:rPr>
          <w:color w:val="000000"/>
          <w:lang w:val="el-GR" w:eastAsia="el-GR" w:bidi="el-GR"/>
        </w:rPr>
        <w:t>10</w:t>
      </w:r>
      <w:r>
        <w:rPr>
          <w:color w:val="000000"/>
          <w:vertAlign w:val="superscript"/>
          <w:lang w:val="el-GR" w:eastAsia="el-GR" w:bidi="el-GR"/>
        </w:rPr>
        <w:t>12</w:t>
      </w:r>
      <w:r>
        <w:rPr>
          <w:color w:val="000000"/>
          <w:lang w:val="el-GR" w:eastAsia="el-GR" w:bidi="el-GR"/>
        </w:rPr>
        <w:t xml:space="preserve"> </w:t>
      </w:r>
      <w:r>
        <w:t>RBC</w:t>
      </w:r>
      <w:r>
        <w:rPr>
          <w:lang w:val="el-GR"/>
        </w:rPr>
        <w:t>.</w:t>
      </w:r>
    </w:p>
    <w:p w:rsidR="00901994" w:rsidRDefault="00901994">
      <w:pPr>
        <w:pStyle w:val="Bodytext20"/>
        <w:shd w:val="clear" w:color="auto" w:fill="auto"/>
        <w:spacing w:before="0"/>
        <w:ind w:firstLine="0"/>
        <w:jc w:val="both"/>
        <w:rPr>
          <w:lang w:val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tabs>
          <w:tab w:val="left" w:pos="764"/>
        </w:tabs>
        <w:spacing w:before="0" w:line="292" w:lineRule="exact"/>
        <w:jc w:val="both"/>
        <w:rPr>
          <w:lang w:val="el-GR"/>
        </w:rPr>
      </w:pPr>
      <w:r>
        <w:rPr>
          <w:color w:val="000000"/>
          <w:lang w:val="el-GR" w:eastAsia="el-GR" w:bidi="el-GR"/>
        </w:rPr>
        <w:t xml:space="preserve">Να έχει υψηλή γραμμικότητα: έως 21.0 </w:t>
      </w:r>
      <w:r>
        <w:t>U</w:t>
      </w:r>
      <w:r>
        <w:rPr>
          <w:lang w:val="el-GR"/>
        </w:rPr>
        <w:t>/</w:t>
      </w:r>
      <w:r>
        <w:t>g</w:t>
      </w:r>
      <w:r>
        <w:rPr>
          <w:color w:val="000000"/>
          <w:lang w:val="el-GR" w:eastAsia="el-GR" w:bidi="el-GR"/>
        </w:rPr>
        <w:t xml:space="preserve"> </w:t>
      </w:r>
      <w:r>
        <w:t>Hb</w:t>
      </w:r>
      <w:r>
        <w:rPr>
          <w:lang w:val="el-GR"/>
        </w:rPr>
        <w:t xml:space="preserve"> </w:t>
      </w:r>
      <w:r>
        <w:rPr>
          <w:color w:val="000000"/>
          <w:lang w:val="el-GR" w:eastAsia="el-GR" w:bidi="el-GR"/>
        </w:rPr>
        <w:t xml:space="preserve">ή 609 </w:t>
      </w:r>
      <w:r>
        <w:t>U</w:t>
      </w:r>
      <w:r>
        <w:rPr>
          <w:color w:val="000000"/>
          <w:lang w:val="el-GR" w:eastAsia="el-GR" w:bidi="el-GR"/>
        </w:rPr>
        <w:t>/10</w:t>
      </w:r>
      <w:r>
        <w:rPr>
          <w:color w:val="000000"/>
          <w:vertAlign w:val="superscript"/>
          <w:lang w:val="el-GR" w:eastAsia="el-GR" w:bidi="el-GR"/>
        </w:rPr>
        <w:t>12</w:t>
      </w:r>
      <w:r>
        <w:rPr>
          <w:color w:val="000000"/>
          <w:lang w:val="el-GR" w:eastAsia="el-GR" w:bidi="el-GR"/>
        </w:rPr>
        <w:t xml:space="preserve"> </w:t>
      </w:r>
      <w:r>
        <w:t>RBC</w:t>
      </w:r>
      <w:r>
        <w:rPr>
          <w:lang w:val="el-GR"/>
        </w:rPr>
        <w:t>.</w:t>
      </w:r>
    </w:p>
    <w:p w:rsidR="00901994" w:rsidRDefault="00901994">
      <w:pPr>
        <w:pStyle w:val="Bodytext20"/>
        <w:shd w:val="clear" w:color="auto" w:fill="auto"/>
        <w:spacing w:before="0"/>
        <w:ind w:left="720" w:firstLine="0"/>
        <w:jc w:val="both"/>
        <w:rPr>
          <w:lang w:val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tabs>
          <w:tab w:val="left" w:pos="764"/>
        </w:tabs>
        <w:spacing w:before="0" w:line="292" w:lineRule="exact"/>
        <w:jc w:val="both"/>
        <w:rPr>
          <w:color w:val="000000"/>
          <w:lang w:val="el-GR" w:eastAsia="el-GR" w:bidi="el-GR"/>
        </w:rPr>
      </w:pPr>
      <w:r>
        <w:rPr>
          <w:color w:val="000000"/>
          <w:lang w:val="el-GR" w:eastAsia="el-GR" w:bidi="el-GR"/>
        </w:rPr>
        <w:t>Ο συνολικός χρόνος επώασης να είναι 20 λεπτά.</w:t>
      </w:r>
    </w:p>
    <w:p w:rsidR="00901994" w:rsidRDefault="00901994">
      <w:pPr>
        <w:pStyle w:val="a7"/>
        <w:spacing w:after="0"/>
        <w:rPr>
          <w:color w:val="000000"/>
          <w:lang w:val="el-GR" w:eastAsia="el-GR" w:bidi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tabs>
          <w:tab w:val="left" w:pos="764"/>
        </w:tabs>
        <w:spacing w:before="0" w:line="292" w:lineRule="exact"/>
        <w:jc w:val="both"/>
        <w:rPr>
          <w:color w:val="000000"/>
          <w:lang w:val="el-GR" w:eastAsia="el-GR" w:bidi="el-GR"/>
        </w:rPr>
      </w:pPr>
      <w:r>
        <w:rPr>
          <w:color w:val="000000"/>
          <w:lang w:val="el-GR" w:eastAsia="el-GR" w:bidi="el-GR"/>
        </w:rPr>
        <w:t xml:space="preserve">Τα αντιδραστήρια να διαθέτουν πιστοποίηση </w:t>
      </w:r>
      <w:r>
        <w:rPr>
          <w:color w:val="000000"/>
          <w:lang w:eastAsia="el-GR" w:bidi="el-GR"/>
        </w:rPr>
        <w:t>CE</w:t>
      </w:r>
      <w:r>
        <w:rPr>
          <w:color w:val="000000"/>
          <w:lang w:val="el-GR" w:eastAsia="el-GR" w:bidi="el-GR"/>
        </w:rPr>
        <w:t>-</w:t>
      </w:r>
      <w:r>
        <w:rPr>
          <w:color w:val="000000"/>
          <w:lang w:eastAsia="el-GR" w:bidi="el-GR"/>
        </w:rPr>
        <w:t>IVD</w:t>
      </w:r>
      <w:r>
        <w:rPr>
          <w:color w:val="000000"/>
          <w:lang w:val="el-GR" w:eastAsia="el-GR" w:bidi="el-GR"/>
        </w:rPr>
        <w:t>.</w:t>
      </w:r>
    </w:p>
    <w:p w:rsidR="00901994" w:rsidRDefault="00901994">
      <w:pPr>
        <w:pStyle w:val="Bodytext20"/>
        <w:shd w:val="clear" w:color="auto" w:fill="auto"/>
        <w:tabs>
          <w:tab w:val="left" w:pos="764"/>
        </w:tabs>
        <w:spacing w:before="0" w:line="292" w:lineRule="exact"/>
        <w:ind w:firstLine="0"/>
        <w:jc w:val="both"/>
        <w:rPr>
          <w:color w:val="000000"/>
          <w:lang w:val="el-GR" w:eastAsia="el-GR" w:bidi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spacing w:before="0"/>
        <w:jc w:val="both"/>
        <w:rPr>
          <w:lang w:val="el-GR"/>
        </w:rPr>
      </w:pPr>
      <w:r>
        <w:rPr>
          <w:color w:val="000000"/>
          <w:lang w:val="el-GR" w:eastAsia="el-GR" w:bidi="el-GR"/>
        </w:rPr>
        <w:t xml:space="preserve">Ο κατασκευαστής να διαθέτει </w:t>
      </w:r>
      <w:r>
        <w:rPr>
          <w:color w:val="000000"/>
          <w:lang w:eastAsia="el-GR" w:bidi="el-GR"/>
        </w:rPr>
        <w:t>ISO</w:t>
      </w:r>
      <w:r>
        <w:rPr>
          <w:color w:val="000000"/>
          <w:lang w:val="el-GR" w:eastAsia="el-GR" w:bidi="el-GR"/>
        </w:rPr>
        <w:t xml:space="preserve"> 13485.</w:t>
      </w:r>
    </w:p>
    <w:p w:rsidR="00901994" w:rsidRDefault="00901994">
      <w:pPr>
        <w:pStyle w:val="Bodytext20"/>
        <w:shd w:val="clear" w:color="auto" w:fill="auto"/>
        <w:spacing w:before="0"/>
        <w:ind w:left="760" w:firstLine="0"/>
        <w:jc w:val="both"/>
        <w:rPr>
          <w:lang w:val="el-GR"/>
        </w:rPr>
      </w:pPr>
    </w:p>
    <w:p w:rsidR="00901994" w:rsidRDefault="007061C2">
      <w:pPr>
        <w:pStyle w:val="Bodytext20"/>
        <w:numPr>
          <w:ilvl w:val="0"/>
          <w:numId w:val="1"/>
        </w:numPr>
        <w:shd w:val="clear" w:color="auto" w:fill="auto"/>
        <w:spacing w:before="0"/>
        <w:jc w:val="both"/>
        <w:rPr>
          <w:lang w:val="el-GR"/>
        </w:rPr>
      </w:pPr>
      <w:r>
        <w:rPr>
          <w:lang w:val="el-GR"/>
        </w:rPr>
        <w:t xml:space="preserve">Θα προτιμηθεί προϊόν το οποίο εφαρμόζεται ήδη σε εγκατεστημένο εξοπλισμό στο εργαστήριο για τον οποίο υπάρχει εξιδεικευμένο και πιστοποιημένο </w:t>
      </w:r>
      <w:r>
        <w:t>service</w:t>
      </w:r>
      <w:r>
        <w:rPr>
          <w:lang w:val="el-GR"/>
        </w:rPr>
        <w:t xml:space="preserve"> στην Ελλάδα με ανταπόκριση εντός εικοσιτετράωρου</w:t>
      </w:r>
    </w:p>
    <w:p w:rsidR="00901994" w:rsidRDefault="00901994">
      <w:pPr>
        <w:pStyle w:val="Bodytext20"/>
        <w:shd w:val="clear" w:color="auto" w:fill="auto"/>
        <w:spacing w:before="0"/>
        <w:jc w:val="both"/>
        <w:rPr>
          <w:lang w:val="el-GR"/>
        </w:rPr>
      </w:pPr>
    </w:p>
    <w:p w:rsidR="00901994" w:rsidRDefault="00901994">
      <w:pPr>
        <w:pStyle w:val="Bodytext20"/>
        <w:shd w:val="clear" w:color="auto" w:fill="auto"/>
        <w:spacing w:before="0"/>
        <w:jc w:val="both"/>
        <w:rPr>
          <w:lang w:val="el-GR"/>
        </w:rPr>
      </w:pPr>
    </w:p>
    <w:p w:rsidR="00901994" w:rsidRDefault="00901994">
      <w:pPr>
        <w:pStyle w:val="Bodytext20"/>
        <w:shd w:val="clear" w:color="auto" w:fill="auto"/>
        <w:spacing w:before="0"/>
        <w:jc w:val="both"/>
        <w:rPr>
          <w:lang w:val="el-GR"/>
        </w:rPr>
      </w:pPr>
    </w:p>
    <w:p w:rsidR="00901994" w:rsidRDefault="00901994">
      <w:pPr>
        <w:pStyle w:val="Bodytext20"/>
        <w:shd w:val="clear" w:color="auto" w:fill="auto"/>
        <w:spacing w:before="0"/>
        <w:jc w:val="both"/>
        <w:rPr>
          <w:lang w:val="el-GR"/>
        </w:rPr>
      </w:pPr>
    </w:p>
    <w:p w:rsidR="00901994" w:rsidRDefault="00901994">
      <w:pPr>
        <w:pStyle w:val="Bodytext20"/>
        <w:shd w:val="clear" w:color="auto" w:fill="auto"/>
        <w:spacing w:before="0"/>
        <w:jc w:val="both"/>
        <w:rPr>
          <w:lang w:val="el-GR"/>
        </w:rPr>
      </w:pPr>
    </w:p>
    <w:p w:rsidR="00901994" w:rsidRDefault="007061C2">
      <w:pPr>
        <w:pStyle w:val="Bodytext20"/>
        <w:shd w:val="clear" w:color="auto" w:fill="auto"/>
        <w:spacing w:before="0"/>
        <w:jc w:val="both"/>
        <w:rPr>
          <w:lang w:val="el-GR"/>
        </w:rPr>
      </w:pPr>
      <w:r>
        <w:rPr>
          <w:lang w:val="el-GR"/>
        </w:rPr>
        <w:t xml:space="preserve">                                                    </w:t>
      </w:r>
      <w:r>
        <w:rPr>
          <w:lang w:val="el-GR"/>
        </w:rPr>
        <w:t xml:space="preserve">                                           ΤΣΙΓΚΑ ΜΑΡΙΑ</w:t>
      </w:r>
    </w:p>
    <w:sectPr w:rsidR="00901994" w:rsidSect="00901994">
      <w:pgSz w:w="11906" w:h="16838"/>
      <w:pgMar w:top="1440" w:right="1800" w:bottom="1440" w:left="1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F3336"/>
    <w:multiLevelType w:val="multilevel"/>
    <w:tmpl w:val="BCACA05C"/>
    <w:lvl w:ilvl="0">
      <w:start w:val="1"/>
      <w:numFmt w:val="bullet"/>
      <w:lvlText w:val=""/>
      <w:lvlJc w:val="left"/>
      <w:pPr>
        <w:tabs>
          <w:tab w:val="num" w:pos="0"/>
        </w:tabs>
        <w:ind w:left="11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0" w:hanging="360"/>
      </w:pPr>
      <w:rPr>
        <w:rFonts w:ascii="Wingdings" w:hAnsi="Wingdings" w:cs="Wingdings" w:hint="default"/>
      </w:rPr>
    </w:lvl>
  </w:abstractNum>
  <w:abstractNum w:abstractNumId="1">
    <w:nsid w:val="4ACE1034"/>
    <w:multiLevelType w:val="multilevel"/>
    <w:tmpl w:val="8F8A3B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autoHyphenation/>
  <w:characterSpacingControl w:val="doNotCompress"/>
  <w:compat/>
  <w:rsids>
    <w:rsidRoot w:val="00901994"/>
    <w:rsid w:val="007061C2"/>
    <w:rsid w:val="00901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D9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3">
    <w:name w:val="Body text (3)_"/>
    <w:basedOn w:val="a0"/>
    <w:link w:val="Bodytext30"/>
    <w:qFormat/>
    <w:rsid w:val="00907C6F"/>
    <w:rPr>
      <w:rFonts w:ascii="Arial" w:eastAsia="Arial" w:hAnsi="Arial" w:cs="Arial"/>
      <w:b/>
      <w:bCs/>
      <w:shd w:val="clear" w:color="auto" w:fill="FFFFFF"/>
    </w:rPr>
  </w:style>
  <w:style w:type="character" w:customStyle="1" w:styleId="Bodytext2">
    <w:name w:val="Body text (2)_"/>
    <w:basedOn w:val="a0"/>
    <w:link w:val="Bodytext20"/>
    <w:qFormat/>
    <w:rsid w:val="00907C6F"/>
    <w:rPr>
      <w:rFonts w:ascii="Arial" w:eastAsia="Arial" w:hAnsi="Arial" w:cs="Arial"/>
      <w:shd w:val="clear" w:color="auto" w:fill="FFFFFF"/>
    </w:rPr>
  </w:style>
  <w:style w:type="paragraph" w:customStyle="1" w:styleId="a3">
    <w:name w:val="Επικεφαλίδα"/>
    <w:basedOn w:val="a"/>
    <w:next w:val="a4"/>
    <w:qFormat/>
    <w:rsid w:val="0090199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901994"/>
    <w:pPr>
      <w:spacing w:after="140" w:line="276" w:lineRule="auto"/>
    </w:pPr>
  </w:style>
  <w:style w:type="paragraph" w:styleId="a5">
    <w:name w:val="List"/>
    <w:basedOn w:val="a4"/>
    <w:rsid w:val="00901994"/>
    <w:rPr>
      <w:rFonts w:ascii="Calibri" w:hAnsi="Calibri" w:cs="Arial"/>
    </w:rPr>
  </w:style>
  <w:style w:type="paragraph" w:customStyle="1" w:styleId="Caption">
    <w:name w:val="Caption"/>
    <w:basedOn w:val="a"/>
    <w:qFormat/>
    <w:rsid w:val="00901994"/>
    <w:pPr>
      <w:suppressLineNumber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customStyle="1" w:styleId="a6">
    <w:name w:val="Ευρετήριο"/>
    <w:basedOn w:val="a"/>
    <w:qFormat/>
    <w:rsid w:val="00901994"/>
    <w:pPr>
      <w:suppressLineNumbers/>
    </w:pPr>
    <w:rPr>
      <w:rFonts w:ascii="Calibri" w:hAnsi="Calibri" w:cs="Arial"/>
    </w:rPr>
  </w:style>
  <w:style w:type="paragraph" w:customStyle="1" w:styleId="Bodytext30">
    <w:name w:val="Body text (3)"/>
    <w:basedOn w:val="a"/>
    <w:link w:val="Bodytext3"/>
    <w:qFormat/>
    <w:rsid w:val="00907C6F"/>
    <w:pPr>
      <w:widowControl w:val="0"/>
      <w:shd w:val="clear" w:color="auto" w:fill="FFFFFF"/>
      <w:spacing w:after="360" w:line="0" w:lineRule="atLeast"/>
      <w:ind w:hanging="360"/>
    </w:pPr>
    <w:rPr>
      <w:rFonts w:ascii="Arial" w:eastAsia="Arial" w:hAnsi="Arial" w:cs="Arial"/>
      <w:b/>
      <w:bCs/>
    </w:rPr>
  </w:style>
  <w:style w:type="paragraph" w:customStyle="1" w:styleId="Bodytext20">
    <w:name w:val="Body text (2)"/>
    <w:basedOn w:val="a"/>
    <w:link w:val="Bodytext2"/>
    <w:qFormat/>
    <w:rsid w:val="00907C6F"/>
    <w:pPr>
      <w:widowControl w:val="0"/>
      <w:shd w:val="clear" w:color="auto" w:fill="FFFFFF"/>
      <w:spacing w:before="360" w:after="0" w:line="281" w:lineRule="exact"/>
      <w:ind w:hanging="360"/>
    </w:pPr>
    <w:rPr>
      <w:rFonts w:ascii="Arial" w:eastAsia="Arial" w:hAnsi="Arial" w:cs="Arial"/>
    </w:rPr>
  </w:style>
  <w:style w:type="paragraph" w:styleId="a7">
    <w:name w:val="List Paragraph"/>
    <w:basedOn w:val="a"/>
    <w:uiPriority w:val="34"/>
    <w:qFormat/>
    <w:rsid w:val="00853925"/>
    <w:pPr>
      <w:ind w:left="720"/>
      <w:contextualSpacing/>
    </w:pPr>
  </w:style>
  <w:style w:type="paragraph" w:styleId="a8">
    <w:name w:val="Revision"/>
    <w:uiPriority w:val="99"/>
    <w:semiHidden/>
    <w:qFormat/>
    <w:rsid w:val="00B50BC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ΙΤ</cp:lastModifiedBy>
  <cp:revision>2</cp:revision>
  <cp:lastPrinted>2026-07-17T07:32:00Z</cp:lastPrinted>
  <dcterms:created xsi:type="dcterms:W3CDTF">2026-09-11T06:10:00Z</dcterms:created>
  <dcterms:modified xsi:type="dcterms:W3CDTF">2026-09-11T06:10:00Z</dcterms:modified>
  <dc:language>el-GR</dc:language>
</cp:coreProperties>
</file>