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91A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ΤΕΧΝΙΚΕΣ  ΠΡΟΔΙΑΓΡΑΦΕΣ</w:t>
      </w:r>
    </w:p>
    <w:p w:rsidR="00000000" w:rsidRDefault="00791AF1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ΜΙΚΡΟΒΙΟΛΟΓΙΚΟΣ  -  ΧΗΜΙΚΟΣ  ΚΑΙ ΛΕΓΕΩΝΕΛΛΑΣ ΕΛΕΓΧΟΣ  ΝΕΡΟΥ  ΑΝΘΡΩΠΙΝΗΣ ΚΑΤΑΝΑΛΩΣΗΣ </w:t>
      </w:r>
    </w:p>
    <w:p w:rsidR="00000000" w:rsidRDefault="00791AF1">
      <w:pPr>
        <w:jc w:val="center"/>
        <w:rPr>
          <w:b/>
          <w:sz w:val="28"/>
          <w:szCs w:val="28"/>
          <w:lang w:val="en-US"/>
        </w:rPr>
      </w:pPr>
    </w:p>
    <w:p w:rsidR="00000000" w:rsidRDefault="00791AF1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8"/>
          <w:szCs w:val="28"/>
          <w:lang w:eastAsia="en-US"/>
        </w:rPr>
      </w:pPr>
      <w:r>
        <w:rPr>
          <w:rFonts w:ascii="Calibri" w:hAnsi="Calibri" w:cs="Calibri"/>
          <w:color w:val="000000"/>
          <w:sz w:val="28"/>
          <w:szCs w:val="28"/>
          <w:lang w:eastAsia="en-US"/>
        </w:rPr>
        <w:t>Το εργαστήριο να είναι διαπιστευμένο από το ΕΣΥΔ για το σύνολο των ζητούμενων μικροβιολογικών και χημικών αναλύσεων σε πόσιμα νερά και στη δειγματο</w:t>
      </w:r>
      <w:r>
        <w:rPr>
          <w:rFonts w:ascii="Calibri" w:hAnsi="Calibri" w:cs="Calibri"/>
          <w:color w:val="000000"/>
          <w:sz w:val="28"/>
          <w:szCs w:val="28"/>
          <w:lang w:eastAsia="en-US"/>
        </w:rPr>
        <w:t>ληψία νερού,</w:t>
      </w:r>
    </w:p>
    <w:p w:rsidR="00000000" w:rsidRDefault="00791AF1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8"/>
          <w:szCs w:val="28"/>
          <w:lang w:eastAsia="en-US"/>
        </w:rPr>
      </w:pPr>
      <w:r>
        <w:rPr>
          <w:rFonts w:ascii="Calibri" w:hAnsi="Calibri" w:cs="Calibri"/>
          <w:color w:val="000000"/>
          <w:sz w:val="28"/>
          <w:szCs w:val="28"/>
          <w:lang w:eastAsia="en-US"/>
        </w:rPr>
        <w:t>Σε περίπτωση ένωσης ή κοινοπραξίας εργαστηρίων, θα πρέπει το κάθε εργαστήριο που συμμετέχει στην ένωση ή στην κοινοπραξία να είναι επίσης διαπιστευμένο για τα ανωτέρω.</w:t>
      </w:r>
    </w:p>
    <w:p w:rsidR="00000000" w:rsidRDefault="00791AF1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8"/>
          <w:szCs w:val="28"/>
          <w:lang w:eastAsia="en-US"/>
        </w:rPr>
      </w:pPr>
      <w:r>
        <w:rPr>
          <w:rFonts w:ascii="Calibri" w:hAnsi="Calibri" w:cs="Calibri"/>
          <w:color w:val="000000"/>
          <w:sz w:val="28"/>
          <w:szCs w:val="28"/>
          <w:lang w:eastAsia="en-US"/>
        </w:rPr>
        <w:t>Το εργαστήριο θα πρέπει να έχει την ικανότητα λήψης και έναρξης ανάλυσης τω</w:t>
      </w:r>
      <w:r>
        <w:rPr>
          <w:rFonts w:ascii="Calibri" w:hAnsi="Calibri" w:cs="Calibri"/>
          <w:color w:val="000000"/>
          <w:sz w:val="28"/>
          <w:szCs w:val="28"/>
          <w:lang w:eastAsia="en-US"/>
        </w:rPr>
        <w:t>ν δειγμάτων εντός περίπου 3 ωρών από τον προγραμματισμό της διαδικασίας.</w:t>
      </w:r>
    </w:p>
    <w:p w:rsidR="00000000" w:rsidRDefault="00791AF1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8"/>
          <w:szCs w:val="28"/>
          <w:lang w:eastAsia="en-US"/>
        </w:rPr>
      </w:pPr>
      <w:r>
        <w:rPr>
          <w:rFonts w:ascii="Calibri" w:hAnsi="Calibri" w:cs="Calibri"/>
          <w:color w:val="000000"/>
          <w:sz w:val="28"/>
          <w:szCs w:val="28"/>
          <w:lang w:eastAsia="en-US"/>
        </w:rPr>
        <w:t>Το εργαστήριο θα πρέπει να έχει την ικανότητα άμεσης ανταπόκρισης σε περίπτωση έκτακτης δειγματοληψίας, ώστε τα δείγματα να παραληφθούν και να γίνει η έναρξη των αναλύσεων εντός 3 ωρώ</w:t>
      </w:r>
      <w:r>
        <w:rPr>
          <w:rFonts w:ascii="Calibri" w:hAnsi="Calibri" w:cs="Calibri"/>
          <w:color w:val="000000"/>
          <w:sz w:val="28"/>
          <w:szCs w:val="28"/>
          <w:lang w:eastAsia="en-US"/>
        </w:rPr>
        <w:t>ν από την ειδοποίηση του Νοσοκομείου.</w:t>
      </w:r>
    </w:p>
    <w:p w:rsidR="00000000" w:rsidRDefault="00791AF1">
      <w:pPr>
        <w:numPr>
          <w:ilvl w:val="0"/>
          <w:numId w:val="3"/>
        </w:numPr>
        <w:jc w:val="both"/>
      </w:pPr>
      <w:r>
        <w:rPr>
          <w:rFonts w:ascii="Calibri" w:hAnsi="Calibri" w:cs="Calibri"/>
          <w:color w:val="000000"/>
          <w:sz w:val="28"/>
          <w:szCs w:val="28"/>
          <w:lang w:eastAsia="en-US"/>
        </w:rPr>
        <w:t>Στην τιμή θα συμπεριλαμβάνονται οι δειγματοληψίες, οι οποίες θα πραγματοποιούνται από εξειδικευμένο προσωπικό του εργαστηρίου, χωρίς επιπλέον χρέωση (υπηρεσιών και υλικών) .</w:t>
      </w:r>
    </w:p>
    <w:p w:rsidR="00000000" w:rsidRDefault="00791AF1">
      <w:pPr>
        <w:jc w:val="both"/>
      </w:pPr>
    </w:p>
    <w:p w:rsidR="00000000" w:rsidRDefault="00791AF1">
      <w:pPr>
        <w:jc w:val="both"/>
      </w:pPr>
    </w:p>
    <w:p w:rsidR="00000000" w:rsidRDefault="00791AF1">
      <w:pPr>
        <w:rPr>
          <w:rFonts w:ascii="Calibri" w:hAnsi="Calibri" w:cs="Calibri"/>
          <w:i/>
          <w:iCs/>
          <w:color w:val="000000"/>
          <w:sz w:val="26"/>
          <w:szCs w:val="26"/>
          <w:u w:val="single"/>
          <w:lang w:eastAsia="en-US"/>
        </w:rPr>
      </w:pPr>
      <w:r>
        <w:rPr>
          <w:rFonts w:ascii="Calibri" w:hAnsi="Calibri" w:cs="Calibri"/>
          <w:sz w:val="28"/>
          <w:szCs w:val="28"/>
        </w:rPr>
        <w:t>Αναλυτικά αναφέρονται οι κάτωθι παράμετροι</w:t>
      </w:r>
      <w:r>
        <w:rPr>
          <w:rFonts w:ascii="Calibri" w:hAnsi="Calibri" w:cs="Calibri"/>
          <w:sz w:val="28"/>
          <w:szCs w:val="28"/>
        </w:rPr>
        <w:t xml:space="preserve"> μικροβιολογικών και χημικών αναλύσεων: </w:t>
      </w:r>
    </w:p>
    <w:p w:rsidR="00000000" w:rsidRDefault="00791AF1">
      <w:pPr>
        <w:jc w:val="both"/>
      </w:pPr>
      <w:r>
        <w:rPr>
          <w:rFonts w:ascii="Calibri" w:hAnsi="Calibri" w:cs="Calibri"/>
          <w:i/>
          <w:iCs/>
          <w:color w:val="000000"/>
          <w:sz w:val="26"/>
          <w:szCs w:val="26"/>
          <w:u w:val="single"/>
          <w:lang w:eastAsia="en-US"/>
        </w:rPr>
        <w:t>(Παράμετροι Ομάδας Α σύμφωνα με ΥΑ  Γ1 (δ)/ΓΠ οικ.67322/ΦΕΚ 3282 β/19.09.2017)</w:t>
      </w:r>
    </w:p>
    <w:p w:rsidR="00000000" w:rsidRDefault="00791AF1">
      <w:pPr>
        <w:jc w:val="both"/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350"/>
        <w:gridCol w:w="1368"/>
        <w:gridCol w:w="1698"/>
      </w:tblGrid>
      <w:tr w:rsidR="00000000"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jc w:val="both"/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6"/>
                <w:szCs w:val="26"/>
                <w:u w:val="single"/>
                <w:lang w:eastAsia="en-US"/>
              </w:rPr>
              <w:t>Α.     Μικροβιολογικοί παράμετροι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jc w:val="both"/>
            </w:pPr>
            <w:r>
              <w:rPr>
                <w:b/>
                <w:bCs/>
              </w:rPr>
              <w:t>Κόστος πακέτου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 xml:space="preserve"> 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rPr>
                <w:b/>
                <w:bCs/>
              </w:rPr>
              <w:t>Κόστος παραμέτρου</w:t>
            </w:r>
          </w:p>
        </w:tc>
      </w:tr>
      <w:tr w:rsidR="00000000"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>E.Coli</w:t>
            </w:r>
          </w:p>
        </w:tc>
        <w:tc>
          <w:tcPr>
            <w:tcW w:w="13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jc w:val="center"/>
            </w:pPr>
            <w:r>
              <w:t>45 ευρώ</w:t>
            </w: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3,7142857143</w:t>
            </w:r>
          </w:p>
        </w:tc>
      </w:tr>
      <w:tr w:rsidR="00000000"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Εντερόκοκκοι</w:t>
            </w: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  <w:jc w:val="both"/>
            </w:pP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3,7142857143</w:t>
            </w:r>
          </w:p>
        </w:tc>
      </w:tr>
      <w:tr w:rsidR="00000000"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Κολοβακ</w:t>
            </w:r>
            <w:r>
              <w:rPr>
                <w:rFonts w:ascii="Calibri" w:hAnsi="Calibri" w:cs="Calibri"/>
                <w:sz w:val="26"/>
                <w:szCs w:val="26"/>
              </w:rPr>
              <w:t>τηριοειδή</w:t>
            </w: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  <w:jc w:val="both"/>
            </w:pP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3,7142857143</w:t>
            </w:r>
          </w:p>
        </w:tc>
      </w:tr>
      <w:tr w:rsidR="00000000"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>Clostridium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sz w:val="26"/>
                <w:szCs w:val="26"/>
                <w:lang w:val="en-US"/>
              </w:rPr>
              <w:t>perfringens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(συμπεριλαμβανομένων των σπορίων )</w:t>
            </w: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  <w:jc w:val="both"/>
            </w:pP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3,7142857143</w:t>
            </w:r>
          </w:p>
        </w:tc>
      </w:tr>
      <w:tr w:rsidR="00000000"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>Pseudomonas  aeruginosa</w:t>
            </w: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  <w:jc w:val="both"/>
            </w:pP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3,7142857143</w:t>
            </w:r>
          </w:p>
        </w:tc>
      </w:tr>
      <w:tr w:rsidR="00000000"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Αριθμός αποικιών στους 37</w:t>
            </w:r>
            <w:r>
              <w:rPr>
                <w:rFonts w:ascii="Calibri" w:hAnsi="Calibri" w:cs="Calibri"/>
                <w:sz w:val="26"/>
                <w:szCs w:val="26"/>
                <w:vertAlign w:val="superscript"/>
              </w:rPr>
              <w:t>ο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sz w:val="26"/>
                <w:szCs w:val="26"/>
                <w:lang w:val="en-US"/>
              </w:rPr>
              <w:t>C</w:t>
            </w: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  <w:jc w:val="both"/>
            </w:pP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3,7142857143</w:t>
            </w:r>
          </w:p>
        </w:tc>
      </w:tr>
      <w:tr w:rsidR="00000000"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Αριθμός αποικιών στους 22</w:t>
            </w:r>
            <w:r>
              <w:rPr>
                <w:rFonts w:ascii="Calibri" w:hAnsi="Calibri" w:cs="Calibri"/>
                <w:sz w:val="26"/>
                <w:szCs w:val="26"/>
                <w:vertAlign w:val="superscript"/>
              </w:rPr>
              <w:t>ο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sz w:val="26"/>
                <w:szCs w:val="26"/>
                <w:lang w:val="en-US"/>
              </w:rPr>
              <w:t>C</w:t>
            </w: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  <w:jc w:val="both"/>
            </w:pP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3,7142857143</w:t>
            </w:r>
          </w:p>
        </w:tc>
      </w:tr>
      <w:tr w:rsidR="00000000"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Μερικώς έλεγχος λεγεωνέλλας</w:t>
            </w: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  <w:jc w:val="both"/>
            </w:pP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1</w:t>
            </w:r>
            <w:r>
              <w:t xml:space="preserve">9 </w:t>
            </w:r>
          </w:p>
        </w:tc>
      </w:tr>
    </w:tbl>
    <w:p w:rsidR="00000000" w:rsidRDefault="00791AF1">
      <w:pPr>
        <w:jc w:val="both"/>
        <w:rPr>
          <w:rFonts w:ascii="Calibri" w:hAnsi="Calibri" w:cs="Calibri"/>
          <w:sz w:val="26"/>
          <w:szCs w:val="26"/>
        </w:rPr>
      </w:pPr>
    </w:p>
    <w:p w:rsidR="00000000" w:rsidRDefault="00791AF1">
      <w:pPr>
        <w:ind w:left="780"/>
        <w:rPr>
          <w:rFonts w:ascii="Calibri" w:hAnsi="Calibri" w:cs="Calibri"/>
          <w:sz w:val="26"/>
          <w:szCs w:val="26"/>
        </w:rPr>
      </w:pPr>
    </w:p>
    <w:p w:rsidR="00000000" w:rsidRDefault="00791AF1">
      <w:pPr>
        <w:ind w:left="780"/>
        <w:rPr>
          <w:rFonts w:ascii="Calibri" w:hAnsi="Calibri" w:cs="Calibri"/>
          <w:sz w:val="26"/>
          <w:szCs w:val="26"/>
        </w:rPr>
      </w:pPr>
    </w:p>
    <w:tbl>
      <w:tblPr>
        <w:tblW w:w="0" w:type="auto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235"/>
        <w:gridCol w:w="1410"/>
        <w:gridCol w:w="1616"/>
      </w:tblGrid>
      <w:tr w:rsidR="00000000">
        <w:trPr>
          <w:jc w:val="right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r>
              <w:rPr>
                <w:rFonts w:ascii="Calibri" w:hAnsi="Calibri" w:cs="Calibri"/>
                <w:b/>
                <w:bCs/>
                <w:i/>
                <w:iCs/>
                <w:sz w:val="26"/>
                <w:szCs w:val="26"/>
                <w:u w:val="single"/>
              </w:rPr>
              <w:t>Β.     Χημικοί παράμετροι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jc w:val="both"/>
            </w:pPr>
            <w:r>
              <w:rPr>
                <w:b/>
                <w:bCs/>
              </w:rPr>
              <w:t>Κόστος πακέτου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rPr>
                <w:b/>
                <w:bCs/>
              </w:rPr>
              <w:t>Κόστος παραμέτρου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>Ph</w:t>
            </w:r>
          </w:p>
        </w:tc>
        <w:tc>
          <w:tcPr>
            <w:tcW w:w="141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jc w:val="center"/>
            </w:pPr>
            <w:r>
              <w:t>28 ευρώ</w:t>
            </w: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2,3333333333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Υπολειμματικό χλώριο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</w:pP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2,3333333333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Αγωγιμότητα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</w:pP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2,3333333333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Θολότητα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</w:pP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2,3333333333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Χρώμα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</w:pP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2,3333333333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Οσμή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</w:pP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2,3333333333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Γεύση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</w:pP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2,3333333333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Σίδηρος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</w:pP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2,33</w:t>
            </w:r>
            <w:r>
              <w:t>33333333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Αμμώνιο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</w:pP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2,3333333333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Αργίλιο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</w:pP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2,3333333333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Νιτρικά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</w:pP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2,3333333333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Νιτρώδη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</w:pP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2,3333333333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Χαλκός</w:t>
            </w:r>
          </w:p>
        </w:tc>
        <w:tc>
          <w:tcPr>
            <w:tcW w:w="141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jc w:val="center"/>
            </w:pPr>
            <w:r>
              <w:t>18 ευρώ</w:t>
            </w: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 xml:space="preserve">4,50 </w:t>
            </w:r>
          </w:p>
        </w:tc>
      </w:tr>
      <w:tr w:rsidR="00000000">
        <w:trPr>
          <w:trHeight w:val="457"/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Μόλυβδος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</w:pP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 xml:space="preserve">4,50 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Χρώμιο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</w:pP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 xml:space="preserve">4,50 </w:t>
            </w:r>
          </w:p>
        </w:tc>
      </w:tr>
      <w:tr w:rsidR="00000000">
        <w:trPr>
          <w:jc w:val="right"/>
        </w:trPr>
        <w:tc>
          <w:tcPr>
            <w:tcW w:w="5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sz w:val="26"/>
                <w:szCs w:val="26"/>
              </w:rPr>
              <w:t>Κάδμιο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791AF1">
            <w:pPr>
              <w:pStyle w:val="ab"/>
              <w:snapToGrid w:val="0"/>
            </w:pP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 xml:space="preserve">4,50 </w:t>
            </w:r>
          </w:p>
        </w:tc>
      </w:tr>
    </w:tbl>
    <w:p w:rsidR="00000000" w:rsidRDefault="00791AF1"/>
    <w:p w:rsidR="00000000" w:rsidRDefault="00791AF1">
      <w:pPr>
        <w:rPr>
          <w:rFonts w:ascii="Calibri" w:hAnsi="Calibri" w:cs="Calibri"/>
          <w:i/>
          <w:iCs/>
          <w:sz w:val="26"/>
          <w:szCs w:val="26"/>
          <w:u w:val="single"/>
        </w:rPr>
      </w:pPr>
    </w:p>
    <w:p w:rsidR="00000000" w:rsidRDefault="00791AF1">
      <w:pPr>
        <w:rPr>
          <w:rFonts w:ascii="Calibri" w:hAnsi="Calibri" w:cs="Calibri"/>
          <w:i/>
          <w:iCs/>
          <w:sz w:val="26"/>
          <w:szCs w:val="26"/>
          <w:u w:val="single"/>
        </w:rPr>
      </w:pPr>
    </w:p>
    <w:p w:rsidR="00000000" w:rsidRDefault="00791AF1">
      <w:pPr>
        <w:rPr>
          <w:rFonts w:ascii="Calibri" w:hAnsi="Calibri" w:cs="Calibri"/>
          <w:i/>
          <w:iCs/>
          <w:sz w:val="26"/>
          <w:szCs w:val="26"/>
          <w:u w:val="single"/>
        </w:rPr>
      </w:pPr>
    </w:p>
    <w:p w:rsidR="00000000" w:rsidRDefault="00791AF1">
      <w:pPr>
        <w:ind w:left="720"/>
        <w:rPr>
          <w:rFonts w:ascii="Calibri" w:hAnsi="Calibri" w:cs="Calibri"/>
          <w:i/>
          <w:iCs/>
          <w:sz w:val="26"/>
          <w:szCs w:val="26"/>
          <w:u w:val="single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350"/>
        <w:gridCol w:w="1550"/>
        <w:gridCol w:w="1516"/>
      </w:tblGrid>
      <w:tr w:rsidR="00000000"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r>
              <w:rPr>
                <w:rFonts w:ascii="Calibri" w:hAnsi="Calibri" w:cs="Calibri"/>
                <w:b/>
                <w:bCs/>
                <w:i/>
                <w:iCs/>
                <w:sz w:val="26"/>
                <w:szCs w:val="26"/>
                <w:u w:val="single"/>
              </w:rPr>
              <w:t>Γ.   ΛΕΓΕΩΝΈΛΛΑ  (</w:t>
            </w:r>
            <w:r>
              <w:rPr>
                <w:rFonts w:ascii="Calibri" w:hAnsi="Calibri" w:cs="Calibri"/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Legionella)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rPr>
                <w:b/>
                <w:bCs/>
              </w:rPr>
              <w:t xml:space="preserve">Το πακέτο    (4 δείγματα) </w:t>
            </w:r>
          </w:p>
          <w:p w:rsidR="00000000" w:rsidRDefault="00791AF1">
            <w:pPr>
              <w:pStyle w:val="ab"/>
              <w:jc w:val="center"/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rPr>
                <w:b/>
                <w:bCs/>
              </w:rPr>
              <w:t xml:space="preserve">Κόστος δείγματος </w:t>
            </w:r>
          </w:p>
          <w:p w:rsidR="00000000" w:rsidRDefault="00791AF1">
            <w:pPr>
              <w:pStyle w:val="ab"/>
              <w:jc w:val="center"/>
            </w:pPr>
          </w:p>
        </w:tc>
      </w:tr>
      <w:tr w:rsidR="00000000"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r>
              <w:rPr>
                <w:rFonts w:ascii="Calibri" w:hAnsi="Calibri" w:cs="Calibri"/>
                <w:i/>
                <w:iCs/>
                <w:sz w:val="26"/>
                <w:szCs w:val="26"/>
                <w:u w:val="single"/>
                <w:lang w:val="en-US"/>
              </w:rPr>
              <w:t>Le</w:t>
            </w:r>
            <w:r>
              <w:rPr>
                <w:rFonts w:ascii="Calibri" w:hAnsi="Calibri" w:cs="Calibri"/>
                <w:i/>
                <w:iCs/>
                <w:sz w:val="26"/>
                <w:szCs w:val="26"/>
                <w:u w:val="single"/>
                <w:lang w:val="en-US"/>
              </w:rPr>
              <w:t>gionella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>76 ευρώ</w:t>
            </w: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t xml:space="preserve">19 </w:t>
            </w:r>
          </w:p>
        </w:tc>
      </w:tr>
    </w:tbl>
    <w:p w:rsidR="00000000" w:rsidRDefault="00791AF1">
      <w:pPr>
        <w:rPr>
          <w:rFonts w:ascii="Calibri" w:hAnsi="Calibri" w:cs="Calibri"/>
          <w:sz w:val="26"/>
          <w:szCs w:val="26"/>
        </w:rPr>
      </w:pPr>
    </w:p>
    <w:p w:rsidR="00000000" w:rsidRDefault="00791AF1">
      <w:pPr>
        <w:rPr>
          <w:rFonts w:ascii="Calibri" w:hAnsi="Calibri" w:cs="Calibri"/>
          <w:sz w:val="26"/>
          <w:szCs w:val="26"/>
        </w:rPr>
      </w:pPr>
    </w:p>
    <w:p w:rsidR="00000000" w:rsidRDefault="00791AF1">
      <w:pPr>
        <w:rPr>
          <w:rFonts w:ascii="Calibri" w:hAnsi="Calibri" w:cs="Calibri"/>
          <w:i/>
          <w:iCs/>
          <w:sz w:val="26"/>
          <w:szCs w:val="26"/>
          <w:u w:val="single"/>
        </w:rPr>
      </w:pPr>
    </w:p>
    <w:p w:rsidR="00000000" w:rsidRDefault="00791AF1">
      <w:pPr>
        <w:rPr>
          <w:rFonts w:ascii="Calibri" w:hAnsi="Calibri" w:cs="Calibri"/>
          <w:i/>
          <w:iCs/>
          <w:sz w:val="26"/>
          <w:szCs w:val="26"/>
          <w:u w:val="single"/>
        </w:rPr>
      </w:pPr>
    </w:p>
    <w:p w:rsidR="00000000" w:rsidRDefault="00791AF1">
      <w:pPr>
        <w:rPr>
          <w:rFonts w:ascii="Calibri" w:hAnsi="Calibri" w:cs="Calibri"/>
          <w:i/>
          <w:iCs/>
          <w:sz w:val="26"/>
          <w:szCs w:val="26"/>
          <w:u w:val="single"/>
        </w:rPr>
      </w:pPr>
    </w:p>
    <w:p w:rsidR="00000000" w:rsidRDefault="00791AF1">
      <w:pPr>
        <w:rPr>
          <w:rFonts w:ascii="Calibri" w:hAnsi="Calibri" w:cs="Calibri"/>
          <w:i/>
          <w:iCs/>
          <w:sz w:val="26"/>
          <w:szCs w:val="26"/>
          <w:u w:val="single"/>
        </w:rPr>
      </w:pPr>
    </w:p>
    <w:p w:rsidR="00000000" w:rsidRDefault="00791AF1">
      <w:pPr>
        <w:rPr>
          <w:rFonts w:ascii="Calibri" w:hAnsi="Calibri" w:cs="Calibri"/>
          <w:i/>
          <w:iCs/>
          <w:sz w:val="26"/>
          <w:szCs w:val="26"/>
          <w:u w:val="single"/>
        </w:rPr>
      </w:pPr>
    </w:p>
    <w:p w:rsidR="00000000" w:rsidRDefault="00791AF1">
      <w:pPr>
        <w:rPr>
          <w:rFonts w:ascii="Calibri" w:hAnsi="Calibri" w:cs="Calibri"/>
          <w:i/>
          <w:iCs/>
          <w:sz w:val="26"/>
          <w:szCs w:val="26"/>
          <w:u w:val="single"/>
        </w:rPr>
      </w:pPr>
    </w:p>
    <w:tbl>
      <w:tblPr>
        <w:tblW w:w="0" w:type="auto"/>
        <w:tblInd w:w="-7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35"/>
        <w:gridCol w:w="2025"/>
        <w:gridCol w:w="1950"/>
        <w:gridCol w:w="1305"/>
        <w:gridCol w:w="1395"/>
        <w:gridCol w:w="2460"/>
      </w:tblGrid>
      <w:tr w:rsidR="00000000">
        <w:tc>
          <w:tcPr>
            <w:tcW w:w="98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jc w:val="center"/>
            </w:pPr>
            <w:r>
              <w:rPr>
                <w:rFonts w:ascii="Calibri" w:hAnsi="Calibri" w:cs="Calibri"/>
                <w:b/>
                <w:bCs/>
                <w:sz w:val="40"/>
                <w:szCs w:val="40"/>
              </w:rPr>
              <w:lastRenderedPageBreak/>
              <w:t>Πίνακας παρεχόμενης  υπηρεσίας</w:t>
            </w:r>
          </w:p>
        </w:tc>
      </w:tr>
      <w:tr w:rsidR="00000000"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α/α</w:t>
            </w:r>
          </w:p>
        </w:tc>
        <w:tc>
          <w:tcPr>
            <w:tcW w:w="20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Είδος αναλύσεων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Σημεία δειγματοληψίας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Αριθμός δειγμάτων</w:t>
            </w: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Ενδεικτική τιμή δαπάνης ανά δείγμα πλέον ΦΠΑ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Συνολική Ενδεικτική τιμή δαπάνης  πλέον ΦΠΑ</w:t>
            </w:r>
          </w:p>
        </w:tc>
      </w:tr>
      <w:tr w:rsidR="00000000"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1.</w:t>
            </w:r>
          </w:p>
        </w:tc>
        <w:tc>
          <w:tcPr>
            <w:tcW w:w="20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Μικροβιολογικές και Χημικές αναλύσεις  πό</w:t>
            </w:r>
            <w:r>
              <w:rPr>
                <w:rFonts w:ascii="Calibri" w:hAnsi="Calibri" w:cs="Calibri"/>
                <w:sz w:val="26"/>
                <w:szCs w:val="26"/>
              </w:rPr>
              <w:t>σιμου νερού (Α.&amp;Β. μέχρι το 12.)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Βρύσες του δι</w:t>
            </w:r>
            <w:r>
              <w:rPr>
                <w:rFonts w:ascii="Calibri" w:hAnsi="Calibri" w:cs="Calibri"/>
                <w:sz w:val="26"/>
                <w:szCs w:val="26"/>
              </w:rPr>
              <w:t>κτύου διανομής νερού ανθρώπινης κατανάλωσης του Νοσοκομείου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>25</w:t>
            </w: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73 ευρώ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1.825 ευρώ</w:t>
            </w:r>
          </w:p>
        </w:tc>
      </w:tr>
      <w:tr w:rsidR="00000000"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2.</w:t>
            </w:r>
          </w:p>
        </w:tc>
        <w:tc>
          <w:tcPr>
            <w:tcW w:w="20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Μικροβιολογικές και Χημικές αναλύσεις  πόσιμου νερού (Α.&amp;Β.)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  <w:u w:val="single"/>
              </w:rPr>
              <w:t>Ψύκτες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του Νοσοκομείου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91  ευρώ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455 ευρώ</w:t>
            </w:r>
          </w:p>
        </w:tc>
      </w:tr>
      <w:tr w:rsidR="00000000"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3.</w:t>
            </w:r>
          </w:p>
        </w:tc>
        <w:tc>
          <w:tcPr>
            <w:tcW w:w="20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Αναλύσεις για Λε</w:t>
            </w:r>
            <w:r>
              <w:rPr>
                <w:rFonts w:ascii="Calibri" w:hAnsi="Calibri" w:cs="Calibri"/>
                <w:sz w:val="26"/>
                <w:szCs w:val="26"/>
              </w:rPr>
              <w:t>γεωνέλλα (Γ.)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Βρύσες του δικτύου διανομής νερού ανθρώπινης κατανάλωσης του Νοσοκομείου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  <w:lang w:val="en-US"/>
              </w:rPr>
              <w:t>20 (=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5 σημεία παροχής)</w:t>
            </w:r>
          </w:p>
          <w:p w:rsidR="00000000" w:rsidRDefault="00791AF1">
            <w:pPr>
              <w:pStyle w:val="ab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19 ευρώ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sz w:val="26"/>
                <w:szCs w:val="26"/>
              </w:rPr>
              <w:t>380 ευρώ</w:t>
            </w:r>
          </w:p>
        </w:tc>
      </w:tr>
      <w:tr w:rsidR="00000000"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4.     </w:t>
            </w:r>
          </w:p>
        </w:tc>
        <w:tc>
          <w:tcPr>
            <w:tcW w:w="667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>Γενικό σύνολο δαπάνης έργου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91AF1">
            <w:pPr>
              <w:pStyle w:val="ab"/>
            </w:pP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>2.</w:t>
            </w:r>
            <w:r>
              <w:rPr>
                <w:rFonts w:ascii="Calibri" w:hAnsi="Calibri" w:cs="Calibri"/>
                <w:b/>
                <w:bCs/>
                <w:sz w:val="36"/>
                <w:szCs w:val="36"/>
                <w:lang w:val="en-US"/>
              </w:rPr>
              <w:t>660</w:t>
            </w: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 ευρώ</w:t>
            </w:r>
          </w:p>
        </w:tc>
      </w:tr>
    </w:tbl>
    <w:p w:rsidR="00000000" w:rsidRDefault="00791AF1">
      <w:pPr>
        <w:rPr>
          <w:rFonts w:ascii="Calibri" w:hAnsi="Calibri" w:cs="Calibri"/>
          <w:sz w:val="26"/>
          <w:szCs w:val="26"/>
        </w:rPr>
      </w:pPr>
    </w:p>
    <w:p w:rsidR="00000000" w:rsidRDefault="00791AF1">
      <w:pPr>
        <w:ind w:left="420"/>
        <w:jc w:val="right"/>
        <w:rPr>
          <w:rFonts w:ascii="Calibri" w:hAnsi="Calibri" w:cs="Calibri"/>
          <w:sz w:val="26"/>
          <w:szCs w:val="26"/>
        </w:rPr>
      </w:pPr>
    </w:p>
    <w:p w:rsidR="00000000" w:rsidRDefault="00791AF1">
      <w:pPr>
        <w:ind w:left="420"/>
        <w:jc w:val="right"/>
        <w:rPr>
          <w:rFonts w:ascii="Calibri" w:hAnsi="Calibri" w:cs="Calibri"/>
          <w:sz w:val="28"/>
          <w:szCs w:val="28"/>
        </w:rPr>
      </w:pPr>
      <w:r>
        <w:t xml:space="preserve"> </w:t>
      </w:r>
      <w:r>
        <w:rPr>
          <w:rFonts w:ascii="Calibri" w:hAnsi="Calibri" w:cs="Calibri"/>
          <w:sz w:val="28"/>
          <w:szCs w:val="28"/>
        </w:rPr>
        <w:t>Η Επόπτρια Δημόσιας Υγείας</w:t>
      </w:r>
    </w:p>
    <w:p w:rsidR="00000000" w:rsidRDefault="00791AF1">
      <w:pPr>
        <w:ind w:left="420"/>
        <w:jc w:val="right"/>
      </w:pPr>
      <w:r>
        <w:rPr>
          <w:rFonts w:ascii="Calibri" w:hAnsi="Calibri" w:cs="Calibri"/>
          <w:sz w:val="28"/>
          <w:szCs w:val="28"/>
        </w:rPr>
        <w:t>Συμεωνίδου Αφροδίτη</w:t>
      </w:r>
    </w:p>
    <w:sectPr w:rsidR="0000000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A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791AF1"/>
    <w:rsid w:val="00791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1">
    <w:name w:val="Προεπιλεγμένη γραμματοσειρά1"/>
  </w:style>
  <w:style w:type="character" w:customStyle="1" w:styleId="a3">
    <w:name w:val="Κουκκίδες"/>
    <w:rPr>
      <w:rFonts w:ascii="OpenSymbol" w:eastAsia="OpenSymbol" w:hAnsi="OpenSymbol" w:cs="OpenSymbol"/>
    </w:rPr>
  </w:style>
  <w:style w:type="character" w:customStyle="1" w:styleId="a4">
    <w:name w:val="Χαρακτήρες αρίθμησης"/>
  </w:style>
  <w:style w:type="paragraph" w:customStyle="1" w:styleId="a5">
    <w:name w:val="Επικεφαλίδα"/>
    <w:basedOn w:val="a"/>
    <w:next w:val="a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Ευρετήριο"/>
    <w:basedOn w:val="a"/>
    <w:pPr>
      <w:suppressLineNumbers/>
    </w:pPr>
    <w:rPr>
      <w:rFonts w:cs="Ari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aa">
    <w:name w:val="Υπόμνημα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Περιεχόμενα πίνακα"/>
    <w:basedOn w:val="a"/>
    <w:pPr>
      <w:widowControl w:val="0"/>
      <w:suppressLineNumbers/>
    </w:pPr>
  </w:style>
  <w:style w:type="paragraph" w:customStyle="1" w:styleId="ac">
    <w:name w:val="Επικεφαλίδα πίνακα"/>
    <w:basedOn w:val="ab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2355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ΤΕΧΝΙΚΕΣ  ΠΡΟΔΙΑΓΡΑΦΕΣ</dc:title>
  <dc:creator>TROFIMA_PLATO</dc:creator>
  <cp:lastModifiedBy>user</cp:lastModifiedBy>
  <cp:revision>2</cp:revision>
  <cp:lastPrinted>2026-01-14T09:46:00Z</cp:lastPrinted>
  <dcterms:created xsi:type="dcterms:W3CDTF">2026-08-06T11:44:00Z</dcterms:created>
  <dcterms:modified xsi:type="dcterms:W3CDTF">2026-08-06T11:44:00Z</dcterms:modified>
</cp:coreProperties>
</file>