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CCC" w:rsidRDefault="00C31CCC" w:rsidP="00EA1F2D">
      <w:pPr>
        <w:rPr>
          <w:b/>
          <w:bCs/>
        </w:rPr>
      </w:pPr>
      <w:r w:rsidRPr="00BE59B8">
        <w:t>Πλέγμα ενδοπεριτοναϊκό διάφανο, με τρισδιάστατη ύφανση, διπλής όψεως,</w:t>
      </w:r>
      <w:r w:rsidRPr="00BE59B8">
        <w:rPr>
          <w:lang w:val="en-US"/>
        </w:rPr>
        <w:t> </w:t>
      </w:r>
      <w:r w:rsidRPr="00BE59B8">
        <w:t xml:space="preserve"> αποτελούμενο στην μία πλευρά από τρισδιάστατο</w:t>
      </w:r>
      <w:r w:rsidRPr="00BE59B8">
        <w:rPr>
          <w:lang w:val="en-US"/>
        </w:rPr>
        <w:t> </w:t>
      </w:r>
      <w:r w:rsidRPr="00BE59B8">
        <w:t xml:space="preserve"> μονόκλωνο πολυεστέρα με ένα εξτρά πτερύγιο δισδιάστατου μονόκλωνου πολυεστέρα έγχρωμο στο κέντρο για διευκόλυνση προσανατολισμού της τοποθέτησης και στην άλλη πλευρά από απορροφήσιμο υδρόφιλο αντισυμφυτικό φιλμ, από μείγμα χοίρειου κολλαγόνου και γλυκερόλης με προτοποθετημένα ράμματα. Διαστάσεων :20</w:t>
      </w:r>
      <w:r w:rsidRPr="00BE59B8">
        <w:rPr>
          <w:lang w:val="en-US"/>
        </w:rPr>
        <w:t>x</w:t>
      </w:r>
      <w:r w:rsidRPr="00BE59B8">
        <w:t>15</w:t>
      </w:r>
      <w:r w:rsidRPr="00BE59B8">
        <w:rPr>
          <w:lang w:val="en-US"/>
        </w:rPr>
        <w:t>cm</w:t>
      </w:r>
      <w:r w:rsidRPr="00423A7A">
        <w:t xml:space="preserve">  </w:t>
      </w:r>
    </w:p>
    <w:p w:rsidR="00C31CCC" w:rsidRPr="00BE59B8" w:rsidRDefault="00C31CCC" w:rsidP="00EA1F2D"/>
    <w:p w:rsidR="00C31CCC" w:rsidRDefault="00C31CCC" w:rsidP="00EA1F2D">
      <w:pPr>
        <w:rPr>
          <w:b/>
          <w:bCs/>
        </w:rPr>
      </w:pPr>
      <w:r w:rsidRPr="00BE59B8">
        <w:t>Πλέγμα ενδοπεριτοναϊκό διάφανο, με τρισδιάστατη ύφανση, διπλής όψεως,</w:t>
      </w:r>
      <w:r w:rsidRPr="00BE59B8">
        <w:rPr>
          <w:lang w:val="en-US"/>
        </w:rPr>
        <w:t> </w:t>
      </w:r>
      <w:r w:rsidRPr="00BE59B8">
        <w:t xml:space="preserve"> αποτελούμενο στην μία πλευρά από τρισδιάστατο</w:t>
      </w:r>
      <w:r w:rsidRPr="00BE59B8">
        <w:rPr>
          <w:lang w:val="en-US"/>
        </w:rPr>
        <w:t> </w:t>
      </w:r>
      <w:r w:rsidRPr="00BE59B8">
        <w:t xml:space="preserve"> μονόκλωνο πολυεστέρα με ένα εξτρά πτερύγιο δισδιάστατου μονόκλωνου πολυεστέρα έγχρωμο στο κέντρο για διευκόλυνση προσανατολισμού της τοποθέτησης και στην άλλη πλευρά από απορροφήσιμο υδρόφιλο αντισυμφυτικό φιλμ, από μείγμα χοίρειου κολλαγόνου και γλυκερόλης με προτοποθετημένα ράμματα. </w:t>
      </w:r>
      <w:r w:rsidRPr="00423A7A">
        <w:t>Διαστάσεων :25</w:t>
      </w:r>
      <w:r>
        <w:rPr>
          <w:lang w:val="en-US"/>
        </w:rPr>
        <w:t>x</w:t>
      </w:r>
      <w:r w:rsidRPr="00423A7A">
        <w:t>20</w:t>
      </w:r>
      <w:r>
        <w:rPr>
          <w:lang w:val="en-US"/>
        </w:rPr>
        <w:t>cm</w:t>
      </w:r>
      <w:r>
        <w:t xml:space="preserve"> </w:t>
      </w:r>
    </w:p>
    <w:p w:rsidR="00C31CCC" w:rsidRPr="00CC6CAA" w:rsidRDefault="00C31CCC" w:rsidP="00EA1F2D"/>
    <w:p w:rsidR="00C31CCC" w:rsidRPr="00BE59B8" w:rsidRDefault="00C31CCC" w:rsidP="00EA1F2D">
      <w:pPr>
        <w:rPr>
          <w:b/>
          <w:bCs/>
          <w:u w:val="single"/>
        </w:rPr>
      </w:pPr>
      <w:r w:rsidRPr="00BE59B8">
        <w:rPr>
          <w:b/>
          <w:bCs/>
          <w:u w:val="single"/>
        </w:rPr>
        <w:t>Καθηλωτικά πλέγματος</w:t>
      </w:r>
    </w:p>
    <w:p w:rsidR="00C31CCC" w:rsidRDefault="00C31CCC" w:rsidP="00EA1F2D">
      <w:pPr>
        <w:rPr>
          <w:b/>
          <w:bCs/>
        </w:rPr>
      </w:pPr>
      <w:r w:rsidRPr="00BE59B8">
        <w:t>Επαναφορτιζόμενο ενδοσκοπικό εργαλείο καθήλωσης πλέγματος μίας χρήσης που να διαθέτει στειλεό 5mm αρθρούμενο 65ᵒ με 30 απορροφήσιμα κλιπ ολικού ύψους 5,1mm, ωφέλιμου ύψους 4,1mm από PGLA σε σχήμα βίδας με πτερύγια στήριξης για περισσότερη ασφάλεια .</w:t>
      </w:r>
      <w:r w:rsidRPr="00CC6CAA">
        <w:t xml:space="preserve"> </w:t>
      </w:r>
    </w:p>
    <w:p w:rsidR="00C31CCC" w:rsidRDefault="00C31CCC" w:rsidP="00674AB7"/>
    <w:p w:rsidR="00C31CCC" w:rsidRDefault="00C31CCC" w:rsidP="00674AB7">
      <w:pPr>
        <w:rPr>
          <w:b/>
          <w:bCs/>
        </w:rPr>
      </w:pPr>
      <w:r>
        <w:t xml:space="preserve">Ανταλλακτική κεφαλή  αρθρούμενου εργαλείου καθήλωσης πλέγματος  με 10 απορροφήσιμα κλιπ </w:t>
      </w:r>
      <w:r w:rsidRPr="00BE59B8">
        <w:t>ολικού ύψους 5,1mm,</w:t>
      </w:r>
      <w:r w:rsidRPr="00674AB7">
        <w:t xml:space="preserve"> </w:t>
      </w:r>
      <w:r w:rsidRPr="00BE59B8">
        <w:t>ωφέλιμου ύψους 4,1mm από PGLA</w:t>
      </w:r>
      <w:r>
        <w:t xml:space="preserve"> </w:t>
      </w:r>
      <w:r w:rsidRPr="00BE59B8">
        <w:t>σε σχήμα βίδας με πτερύγια στήριξης για περισσότερη ασφάλεια .</w:t>
      </w:r>
      <w:r w:rsidRPr="00CC6CAA">
        <w:t xml:space="preserve"> </w:t>
      </w:r>
    </w:p>
    <w:p w:rsidR="00C31CCC" w:rsidRPr="000F48E9" w:rsidRDefault="00C31CCC" w:rsidP="00EA1F2D">
      <w:pPr>
        <w:rPr>
          <w:b/>
          <w:bCs/>
          <w:u w:val="single"/>
        </w:rPr>
      </w:pPr>
    </w:p>
    <w:p w:rsidR="00C31CCC" w:rsidRPr="000F48E9" w:rsidRDefault="00C31CCC" w:rsidP="00EA1F2D">
      <w:pPr>
        <w:rPr>
          <w:b/>
          <w:bCs/>
          <w:u w:val="single"/>
        </w:rPr>
      </w:pPr>
      <w:r w:rsidRPr="000F48E9">
        <w:rPr>
          <w:b/>
          <w:bCs/>
          <w:u w:val="single"/>
        </w:rPr>
        <w:t>Βελόνα σύλληψης ραμμάτων</w:t>
      </w:r>
    </w:p>
    <w:p w:rsidR="00C31CCC" w:rsidRDefault="00C31CCC" w:rsidP="00EA1F2D">
      <w:pPr>
        <w:rPr>
          <w:b/>
          <w:bCs/>
        </w:rPr>
      </w:pPr>
      <w:r w:rsidRPr="000F48E9">
        <w:t>Εργαλείο σύλληψης και καθήλωσης ραμμάτων, τύπου βελόνης, με άκρο μονού άγκιστρου και ευδιάκριτο σκουρόχρωμο κομβίο προώθησης του άκρου έξωθεν του στειλεου, με ελατήριο για την επιστροφή του άκρου εντός του στειλεού, για τη σύγκλιση των οπών εισόδου των τροκάρ.</w:t>
      </w:r>
      <w:r>
        <w:t xml:space="preserve"> </w:t>
      </w:r>
      <w:r w:rsidRPr="000F48E9">
        <w:rPr>
          <w:b/>
          <w:bCs/>
        </w:rPr>
        <w:t xml:space="preserve"> </w:t>
      </w:r>
    </w:p>
    <w:p w:rsidR="00C31CCC" w:rsidRDefault="00C31CCC" w:rsidP="00EA1F2D">
      <w:pPr>
        <w:rPr>
          <w:b/>
          <w:bCs/>
        </w:rPr>
      </w:pPr>
    </w:p>
    <w:p w:rsidR="00C31CCC" w:rsidRDefault="00C31CCC" w:rsidP="00EA1F2D">
      <w:pPr>
        <w:rPr>
          <w:b/>
          <w:bCs/>
        </w:rPr>
      </w:pPr>
    </w:p>
    <w:p w:rsidR="00C31CCC" w:rsidRDefault="00C31CCC" w:rsidP="00EA1F2D">
      <w:pPr>
        <w:rPr>
          <w:b/>
          <w:bCs/>
        </w:rPr>
      </w:pPr>
    </w:p>
    <w:p w:rsidR="00C31CCC" w:rsidRDefault="00C31CCC" w:rsidP="00EA1F2D">
      <w:pPr>
        <w:rPr>
          <w:b/>
          <w:bCs/>
        </w:rPr>
      </w:pPr>
    </w:p>
    <w:p w:rsidR="00C31CCC" w:rsidRDefault="00C31CCC" w:rsidP="00EA1F2D">
      <w:pPr>
        <w:pStyle w:val="ListParagraph"/>
        <w:numPr>
          <w:ilvl w:val="0"/>
          <w:numId w:val="1"/>
        </w:numPr>
        <w:spacing w:after="200" w:line="276" w:lineRule="auto"/>
        <w:jc w:val="both"/>
      </w:pPr>
      <w:r w:rsidRPr="00024502">
        <w:t>H Ημερομηνία λήξεως των εργαλείων να είναι άνω των 2 ετών.</w:t>
      </w:r>
    </w:p>
    <w:p w:rsidR="00C31CCC" w:rsidRDefault="00C31CCC" w:rsidP="00EA1F2D">
      <w:pPr>
        <w:pStyle w:val="ListParagraph"/>
        <w:numPr>
          <w:ilvl w:val="0"/>
          <w:numId w:val="1"/>
        </w:numPr>
        <w:spacing w:after="200" w:line="276" w:lineRule="auto"/>
        <w:jc w:val="both"/>
      </w:pPr>
      <w:r w:rsidRPr="0024103C">
        <w:t>Η κάθε προσφέρουσα εταιρεία, σε περίπτωση που είναι διαφορετική από την κατασκευάστρια, να προσκομίσει δήλωση της κατασκευάστριας εταιρείας που να δηλώνει ότι η προσφέρουσα θα ενημερώνεται για όλες τις πιθανές ανακλήσεις/αποσύρσεις προϊόντων, σχετικέ</w:t>
      </w:r>
      <w:r>
        <w:t>ς με τα είδη που έχει προσφέρει.</w:t>
      </w:r>
    </w:p>
    <w:p w:rsidR="00C31CCC" w:rsidRDefault="00C31CCC" w:rsidP="00EA1F2D">
      <w:pPr>
        <w:pStyle w:val="ListParagraph"/>
        <w:numPr>
          <w:ilvl w:val="0"/>
          <w:numId w:val="1"/>
        </w:numPr>
        <w:spacing w:after="200" w:line="276" w:lineRule="auto"/>
        <w:jc w:val="both"/>
      </w:pPr>
      <w:r w:rsidRPr="00996AC2">
        <w:t xml:space="preserve"> Η κάθε προσφέρουσα εταιρεία, να διαθέτει άρτια εκπαιδευμένο/πιστοποιημένο προσωπικό από την κατασκευάστρια εταιρεία (πιστοποίηση έως 2 προηγούμενα έτη) για την τεχνική υποστήριξη στο χειρουργείο και εξουσιοδοτημένο τμήμα service με 24ωρη κάλυψη για πιθανό απαραίτητο συνοδ</w:t>
      </w:r>
      <w:r>
        <w:t>ό εξοπλισμό.</w:t>
      </w:r>
    </w:p>
    <w:p w:rsidR="00C31CCC" w:rsidRDefault="00C31CCC" w:rsidP="005734C9">
      <w:pPr>
        <w:pStyle w:val="ListParagraph"/>
        <w:spacing w:after="200" w:line="276" w:lineRule="auto"/>
        <w:ind w:left="360"/>
        <w:jc w:val="both"/>
      </w:pPr>
    </w:p>
    <w:p w:rsidR="00C31CCC" w:rsidRDefault="00C31CCC" w:rsidP="00EA1F2D"/>
    <w:p w:rsidR="00C31CCC" w:rsidRDefault="00C31CCC" w:rsidP="00EA1F2D"/>
    <w:p w:rsidR="00C31CCC" w:rsidRPr="00BE59B8" w:rsidRDefault="00C31CCC" w:rsidP="00EA1F2D"/>
    <w:p w:rsidR="00C31CCC" w:rsidRPr="00BE59B8" w:rsidRDefault="00C31CCC" w:rsidP="00EA1F2D"/>
    <w:p w:rsidR="00C31CCC" w:rsidRPr="00BE59B8" w:rsidRDefault="00C31CCC" w:rsidP="00EA1F2D"/>
    <w:p w:rsidR="00C31CCC" w:rsidRPr="00BE59B8" w:rsidRDefault="00C31CCC" w:rsidP="00EA1F2D"/>
    <w:p w:rsidR="00C31CCC" w:rsidRPr="00BE59B8" w:rsidRDefault="00C31CCC" w:rsidP="00EA1F2D"/>
    <w:p w:rsidR="00C31CCC" w:rsidRPr="00BE59B8" w:rsidRDefault="00C31CCC" w:rsidP="00EA1F2D"/>
    <w:p w:rsidR="00C31CCC" w:rsidRPr="00BE59B8" w:rsidRDefault="00C31CCC" w:rsidP="00EA1F2D"/>
    <w:p w:rsidR="00C31CCC" w:rsidRPr="00BE59B8" w:rsidRDefault="00C31CCC" w:rsidP="00EA1F2D"/>
    <w:p w:rsidR="00C31CCC" w:rsidRDefault="00C31CCC"/>
    <w:sectPr w:rsidR="00C31CCC" w:rsidSect="0031193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2267E"/>
    <w:multiLevelType w:val="hybridMultilevel"/>
    <w:tmpl w:val="F7D65DC2"/>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A1F2D"/>
    <w:rsid w:val="00024502"/>
    <w:rsid w:val="00092EF3"/>
    <w:rsid w:val="000F48E9"/>
    <w:rsid w:val="0024103C"/>
    <w:rsid w:val="00311933"/>
    <w:rsid w:val="00423A7A"/>
    <w:rsid w:val="005734C9"/>
    <w:rsid w:val="005E4886"/>
    <w:rsid w:val="00674AB7"/>
    <w:rsid w:val="00936864"/>
    <w:rsid w:val="00996AC2"/>
    <w:rsid w:val="009E548F"/>
    <w:rsid w:val="00BE59B8"/>
    <w:rsid w:val="00C31CCC"/>
    <w:rsid w:val="00CC6CAA"/>
    <w:rsid w:val="00EA1F2D"/>
    <w:rsid w:val="00EE431E"/>
    <w:rsid w:val="00FD19B0"/>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F2D"/>
    <w:pPr>
      <w:spacing w:after="160" w:line="259" w:lineRule="auto"/>
    </w:pPr>
    <w:rPr>
      <w:kern w:val="2"/>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A1F2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39</TotalTime>
  <Pages>2</Pages>
  <Words>353</Words>
  <Characters>1908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STORES</cp:lastModifiedBy>
  <cp:revision>3</cp:revision>
  <dcterms:created xsi:type="dcterms:W3CDTF">2026-06-22T09:05:00Z</dcterms:created>
  <dcterms:modified xsi:type="dcterms:W3CDTF">2026-08-13T07:53:00Z</dcterms:modified>
</cp:coreProperties>
</file>