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8F" w:rsidRPr="00674056" w:rsidRDefault="0096718F" w:rsidP="0096718F">
      <w:pPr>
        <w:jc w:val="center"/>
        <w:rPr>
          <w:rFonts w:cs="Arial"/>
          <w:b/>
          <w:sz w:val="24"/>
          <w:szCs w:val="24"/>
          <w:u w:val="single"/>
        </w:rPr>
      </w:pPr>
      <w:r w:rsidRPr="00674056">
        <w:rPr>
          <w:rFonts w:cs="Arial"/>
          <w:b/>
          <w:sz w:val="24"/>
          <w:szCs w:val="24"/>
          <w:u w:val="single"/>
        </w:rPr>
        <w:t>ΑΠΟΛΙΠΑΝΤΙΚΟ ΔΑΠΕΔΩΝ</w:t>
      </w:r>
    </w:p>
    <w:p w:rsidR="0096718F" w:rsidRDefault="0096718F" w:rsidP="0096718F">
      <w:pPr>
        <w:rPr>
          <w:rFonts w:cs="Arial"/>
          <w:sz w:val="24"/>
          <w:szCs w:val="24"/>
        </w:rPr>
      </w:pPr>
    </w:p>
    <w:p w:rsidR="0096718F" w:rsidRPr="00674056" w:rsidRDefault="0096718F" w:rsidP="0096718F">
      <w:pPr>
        <w:rPr>
          <w:sz w:val="24"/>
          <w:szCs w:val="24"/>
        </w:rPr>
      </w:pPr>
      <w:r w:rsidRPr="00674056">
        <w:rPr>
          <w:rFonts w:cs="Arial"/>
          <w:sz w:val="24"/>
          <w:szCs w:val="24"/>
        </w:rPr>
        <w:t xml:space="preserve">Συμπυκνωμένο, να περιέχει χαμηλού αφρισμού μη ιονικά </w:t>
      </w:r>
      <w:proofErr w:type="spellStart"/>
      <w:r w:rsidRPr="00674056">
        <w:rPr>
          <w:rFonts w:cs="Arial"/>
          <w:sz w:val="24"/>
          <w:szCs w:val="24"/>
        </w:rPr>
        <w:t>τασιενεργά</w:t>
      </w:r>
      <w:proofErr w:type="spellEnd"/>
      <w:r w:rsidRPr="00674056">
        <w:rPr>
          <w:rFonts w:cs="Arial"/>
          <w:sz w:val="24"/>
          <w:szCs w:val="24"/>
        </w:rPr>
        <w:t xml:space="preserve"> και αλκάλια σε χαμηλή συγκέντρωση (&lt;2%)</w:t>
      </w:r>
      <w:r w:rsidRPr="00674056">
        <w:rPr>
          <w:rFonts w:cs="Arial"/>
          <w:sz w:val="24"/>
          <w:szCs w:val="24"/>
        </w:rPr>
        <w:br/>
        <w:t>Να διαλύει τους οργανικούς και αποξηραμένους ρύπους. Να μην περιέχει χλώριο</w:t>
      </w:r>
      <w:r w:rsidRPr="00674056">
        <w:rPr>
          <w:rFonts w:cs="Arial"/>
          <w:sz w:val="24"/>
          <w:szCs w:val="24"/>
        </w:rPr>
        <w:br/>
        <w:t xml:space="preserve">Να μην αφήνει ίζημα. Να ξεβγάζεται εύκολα. Χωρίς χρωστικές. Με αίσθηση φρεσκάδας. </w:t>
      </w:r>
      <w:r w:rsidRPr="00674056">
        <w:rPr>
          <w:rFonts w:cs="Arial"/>
          <w:sz w:val="24"/>
          <w:szCs w:val="24"/>
        </w:rPr>
        <w:br/>
        <w:t xml:space="preserve">Κατάλληλο για όλες επιφάνειες από επιχρωμιωμένο και επινικελωμένο ατσάλι, ανθεκτικά σε αλκάλια ελαστικά και συνθετικά δάπεδα καθώς και πλακάκια και τεχνητές πέτρες.  </w:t>
      </w:r>
      <w:r w:rsidRPr="00674056">
        <w:rPr>
          <w:rFonts w:cs="Arial"/>
          <w:sz w:val="24"/>
          <w:szCs w:val="24"/>
        </w:rPr>
        <w:br/>
        <w:t xml:space="preserve">Ιδανικό για τις αντιολισθητικές επιφάνειες όπως αντιολισθητικά πλακάκια κουζίνας που είναι δύσκολο να καθαριστούν. </w:t>
      </w:r>
      <w:r w:rsidRPr="00674056">
        <w:rPr>
          <w:rFonts w:cs="Arial"/>
          <w:sz w:val="24"/>
          <w:szCs w:val="24"/>
        </w:rPr>
        <w:br/>
        <w:t>Να είναι κατάλληλο για μηχανές καθαρισμού και μηχανές περιστροφικές (βούρτσες).</w:t>
      </w:r>
      <w:r w:rsidRPr="00674056">
        <w:rPr>
          <w:rFonts w:cs="Arial"/>
          <w:sz w:val="24"/>
          <w:szCs w:val="24"/>
        </w:rPr>
        <w:br/>
        <w:t xml:space="preserve">Να δίνεται το κόστος συμπυκνωμένου προϊόντος καθώς και του διαλύματος μετά την προτεινόμενη διάλυση του κατασκευαστή. </w:t>
      </w:r>
      <w:r w:rsidRPr="00674056">
        <w:rPr>
          <w:rFonts w:cs="Arial"/>
          <w:sz w:val="24"/>
          <w:szCs w:val="24"/>
        </w:rPr>
        <w:br/>
        <w:t xml:space="preserve">Να διατίθεται σε ασφαλή πλαστική συσκευασία έως 10 λίτρα με </w:t>
      </w:r>
      <w:proofErr w:type="spellStart"/>
      <w:r w:rsidRPr="00674056">
        <w:rPr>
          <w:rFonts w:cs="Arial"/>
          <w:sz w:val="24"/>
          <w:szCs w:val="24"/>
        </w:rPr>
        <w:t>δοσομετρική</w:t>
      </w:r>
      <w:proofErr w:type="spellEnd"/>
      <w:r w:rsidRPr="00674056">
        <w:rPr>
          <w:rFonts w:cs="Arial"/>
          <w:sz w:val="24"/>
          <w:szCs w:val="24"/>
        </w:rPr>
        <w:t xml:space="preserve"> αντλία.</w:t>
      </w:r>
    </w:p>
    <w:p w:rsidR="005D1D6F" w:rsidRDefault="005D1D6F"/>
    <w:sectPr w:rsidR="005D1D6F" w:rsidSect="005D1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8AD" w:rsidRDefault="00EC78AD" w:rsidP="0039543D">
      <w:pPr>
        <w:spacing w:after="0" w:line="240" w:lineRule="auto"/>
      </w:pPr>
      <w:r>
        <w:separator/>
      </w:r>
    </w:p>
  </w:endnote>
  <w:endnote w:type="continuationSeparator" w:id="0">
    <w:p w:rsidR="00EC78AD" w:rsidRDefault="00EC78AD" w:rsidP="0039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8AD" w:rsidRDefault="00EC78AD" w:rsidP="0039543D">
      <w:pPr>
        <w:spacing w:after="0" w:line="240" w:lineRule="auto"/>
      </w:pPr>
      <w:r>
        <w:separator/>
      </w:r>
    </w:p>
  </w:footnote>
  <w:footnote w:type="continuationSeparator" w:id="0">
    <w:p w:rsidR="00EC78AD" w:rsidRDefault="00EC78AD" w:rsidP="0039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3D" w:rsidRDefault="00395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43D"/>
    <w:rsid w:val="0007154C"/>
    <w:rsid w:val="0039543D"/>
    <w:rsid w:val="005D1D6F"/>
    <w:rsid w:val="0096718F"/>
    <w:rsid w:val="00EC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39543D"/>
  </w:style>
  <w:style w:type="paragraph" w:styleId="a4">
    <w:name w:val="footer"/>
    <w:basedOn w:val="a"/>
    <w:link w:val="Char0"/>
    <w:uiPriority w:val="99"/>
    <w:semiHidden/>
    <w:unhideWhenUsed/>
    <w:rsid w:val="003954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3954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2026-07-22T13:00:00Z</dcterms:created>
  <dcterms:modified xsi:type="dcterms:W3CDTF">2026-07-22T13:00:00Z</dcterms:modified>
</cp:coreProperties>
</file>