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CF" w:rsidRPr="00CC3A59" w:rsidRDefault="001245CF" w:rsidP="001245CF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kern w:val="0"/>
          <w:sz w:val="32"/>
          <w:szCs w:val="32"/>
          <w:u w:val="single"/>
          <w:lang w:eastAsia="el-GR" w:bidi="ar-SA"/>
        </w:rPr>
      </w:pPr>
      <w:r w:rsidRPr="00CC3A59">
        <w:rPr>
          <w:rFonts w:ascii="Verdana" w:eastAsia="Times New Roman" w:hAnsi="Verdana" w:cs="Times New Roman"/>
          <w:b/>
          <w:kern w:val="0"/>
          <w:sz w:val="32"/>
          <w:szCs w:val="32"/>
          <w:u w:val="single"/>
          <w:lang w:val="en-US" w:eastAsia="el-GR" w:bidi="ar-SA"/>
        </w:rPr>
        <w:t>TEXNIK</w:t>
      </w:r>
      <w:r w:rsidRPr="00CC3A59">
        <w:rPr>
          <w:rFonts w:ascii="Verdana" w:eastAsia="Times New Roman" w:hAnsi="Verdana" w:cs="Times New Roman"/>
          <w:b/>
          <w:kern w:val="0"/>
          <w:sz w:val="32"/>
          <w:szCs w:val="32"/>
          <w:u w:val="single"/>
          <w:lang w:eastAsia="el-GR" w:bidi="ar-SA"/>
        </w:rPr>
        <w:t>ΕΣ ΠΡΟΔΙΑΓΡΑΦΕΣ</w:t>
      </w:r>
    </w:p>
    <w:p w:rsidR="001245CF" w:rsidRPr="00CC3A59" w:rsidRDefault="001245CF" w:rsidP="001245CF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kern w:val="0"/>
          <w:sz w:val="32"/>
          <w:szCs w:val="32"/>
          <w:u w:val="single"/>
          <w:lang w:eastAsia="el-GR" w:bidi="ar-SA"/>
        </w:rPr>
      </w:pPr>
      <w:r w:rsidRPr="00CC3A59">
        <w:rPr>
          <w:rFonts w:ascii="Verdana" w:eastAsia="Times New Roman" w:hAnsi="Verdana" w:cs="Times New Roman"/>
          <w:b/>
          <w:kern w:val="0"/>
          <w:sz w:val="32"/>
          <w:szCs w:val="32"/>
          <w:u w:val="single"/>
          <w:lang w:eastAsia="el-GR" w:bidi="ar-SA"/>
        </w:rPr>
        <w:t>ΓΙΑ ΤΟΛΥΠΙΑ ΒΑΜΒΑΚΟΣ 1 ΓΡΑΜΜΑΡΙΟΥ</w:t>
      </w:r>
    </w:p>
    <w:p w:rsidR="001245CF" w:rsidRPr="00CC3A59" w:rsidRDefault="001245CF" w:rsidP="001245CF">
      <w:pPr>
        <w:widowControl/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sz w:val="20"/>
          <w:szCs w:val="20"/>
          <w:lang w:eastAsia="el-GR" w:bidi="ar-SA"/>
        </w:rPr>
      </w:pP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Τα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τολύπια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βάμβακος να είναι βάρους 1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gr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ανά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τολύπιο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σε σακούλα 1000gr (1Kg).                                                                                                   </w:t>
      </w: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>Να παράγονται από 100% υδρόφιλο και φαρμακευτικό βαμβάκι.</w:t>
      </w: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Τα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τολύπια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</w:t>
      </w:r>
      <w:r>
        <w:rPr>
          <w:rFonts w:ascii="Verdana" w:eastAsia="Times New Roman" w:hAnsi="Verdana" w:cs="Times New Roman"/>
          <w:kern w:val="0"/>
          <w:lang w:eastAsia="el-GR" w:bidi="ar-SA"/>
        </w:rPr>
        <w:t>να</w:t>
      </w: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είναι λευκά, μαλακά, άοσμα, απορροφητικά, χωρίς κόμπους και να αποτελούνται από μακριές ίνες καλής ποιότητας που</w:t>
      </w:r>
      <w:r>
        <w:rPr>
          <w:rFonts w:ascii="Verdana" w:eastAsia="Times New Roman" w:hAnsi="Verdana" w:cs="Times New Roman"/>
          <w:kern w:val="0"/>
          <w:lang w:eastAsia="el-GR" w:bidi="ar-SA"/>
        </w:rPr>
        <w:t xml:space="preserve"> έχουν υποστεί κάθαρση</w:t>
      </w: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 και έχουν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ξασθεί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προσεκτικά.</w:t>
      </w: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Να μην περιέχουν υπολείμματα φύλλων ή περικάρπια ή περιβλήματα σπόρων, καθώς επίσης τοξικές και χρωστικές ουσίες ή άλλες προσμίξεις. </w:t>
      </w: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>Να παραμένει αναλλοίωτο μετά την αποστείρωση.</w:t>
      </w:r>
    </w:p>
    <w:p w:rsidR="001245CF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Το βαμβάκι να είναι άριστης ποιότητας και να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πληρεί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τις προδιαγραφές της Ελληνικής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Φαρμακο</w:t>
      </w:r>
      <w:r>
        <w:rPr>
          <w:rFonts w:ascii="Verdana" w:eastAsia="Times New Roman" w:hAnsi="Verdana" w:cs="Times New Roman"/>
          <w:kern w:val="0"/>
          <w:lang w:eastAsia="el-GR" w:bidi="ar-SA"/>
        </w:rPr>
        <w:t>πο</w:t>
      </w:r>
      <w:r w:rsidRPr="00140DDE">
        <w:rPr>
          <w:rFonts w:ascii="Verdana" w:eastAsia="Times New Roman" w:hAnsi="Verdana" w:cs="Times New Roman"/>
          <w:kern w:val="0"/>
          <w:lang w:eastAsia="el-GR" w:bidi="ar-SA"/>
        </w:rPr>
        <w:t>ιΐας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>.</w:t>
      </w:r>
    </w:p>
    <w:p w:rsidR="001245CF" w:rsidRPr="00140DDE" w:rsidRDefault="001245CF" w:rsidP="001245CF">
      <w:pPr>
        <w:widowControl/>
        <w:suppressAutoHyphens w:val="0"/>
        <w:spacing w:before="100" w:beforeAutospacing="1" w:after="100" w:afterAutospacing="1"/>
        <w:ind w:left="720"/>
        <w:rPr>
          <w:rFonts w:ascii="Verdana" w:eastAsia="Times New Roman" w:hAnsi="Verdana" w:cs="Times New Roman"/>
          <w:kern w:val="0"/>
          <w:lang w:eastAsia="el-GR" w:bidi="ar-SA"/>
        </w:rPr>
      </w:pPr>
    </w:p>
    <w:p w:rsidR="001245CF" w:rsidRPr="00140DDE" w:rsidRDefault="001245CF" w:rsidP="001245CF">
      <w:pPr>
        <w:widowControl/>
        <w:suppressAutoHyphens w:val="0"/>
        <w:spacing w:before="100" w:beforeAutospacing="1" w:after="100" w:afterAutospacing="1"/>
        <w:ind w:left="720"/>
        <w:outlineLvl w:val="0"/>
        <w:rPr>
          <w:rFonts w:ascii="Verdana" w:eastAsia="Times New Roman" w:hAnsi="Verdana" w:cs="Times New Roman"/>
          <w:kern w:val="0"/>
          <w:u w:val="single"/>
          <w:lang w:eastAsia="el-GR" w:bidi="ar-SA"/>
        </w:rPr>
      </w:pPr>
      <w:r>
        <w:rPr>
          <w:rFonts w:ascii="Verdana" w:eastAsia="Times New Roman" w:hAnsi="Verdana" w:cs="Times New Roman"/>
          <w:kern w:val="0"/>
          <w:lang w:eastAsia="el-GR" w:bidi="ar-SA"/>
        </w:rPr>
        <w:t xml:space="preserve">    </w:t>
      </w:r>
      <w:r w:rsidRPr="00140DDE">
        <w:rPr>
          <w:rFonts w:ascii="Verdana" w:eastAsia="Times New Roman" w:hAnsi="Verdana" w:cs="Times New Roman"/>
          <w:kern w:val="0"/>
          <w:u w:val="single"/>
          <w:lang w:eastAsia="el-GR" w:bidi="ar-SA"/>
        </w:rPr>
        <w:t xml:space="preserve">Επί της συσκευασίας να αναφέρονται : </w:t>
      </w:r>
    </w:p>
    <w:p w:rsidR="001245CF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Το είδος του περιεχομένου, το καθαρό βάρος, τα στοιχεία του κατασκευαστή, ο αριθμός παρτίδας και η σήμανση πιστοποίησης </w:t>
      </w:r>
      <w:r w:rsidRPr="00140DDE">
        <w:rPr>
          <w:rFonts w:ascii="Verdana" w:eastAsia="Times New Roman" w:hAnsi="Verdana" w:cs="Times New Roman"/>
          <w:kern w:val="0"/>
          <w:lang w:val="en-US" w:eastAsia="el-GR" w:bidi="ar-SA"/>
        </w:rPr>
        <w:t>CE</w:t>
      </w: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.</w:t>
      </w:r>
    </w:p>
    <w:p w:rsidR="001245CF" w:rsidRPr="00140DDE" w:rsidRDefault="001245CF" w:rsidP="001245CF">
      <w:pPr>
        <w:widowControl/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</w:p>
    <w:p w:rsidR="001245CF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 w:rsidRPr="00140DDE">
        <w:rPr>
          <w:rFonts w:ascii="Verdana" w:eastAsia="Times New Roman" w:hAnsi="Verdana" w:cs="Times New Roman"/>
          <w:kern w:val="0"/>
          <w:lang w:val="en-US" w:eastAsia="el-GR" w:bidi="ar-SA"/>
        </w:rPr>
        <w:t>T</w:t>
      </w:r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α </w:t>
      </w:r>
      <w:proofErr w:type="spellStart"/>
      <w:r w:rsidRPr="00140DDE">
        <w:rPr>
          <w:rFonts w:ascii="Verdana" w:eastAsia="Times New Roman" w:hAnsi="Verdana" w:cs="Times New Roman"/>
          <w:kern w:val="0"/>
          <w:lang w:eastAsia="el-GR" w:bidi="ar-SA"/>
        </w:rPr>
        <w:t>τολύπια</w:t>
      </w:r>
      <w:proofErr w:type="spellEnd"/>
      <w:r w:rsidRPr="00140DDE">
        <w:rPr>
          <w:rFonts w:ascii="Verdana" w:eastAsia="Times New Roman" w:hAnsi="Verdana" w:cs="Times New Roman"/>
          <w:kern w:val="0"/>
          <w:lang w:eastAsia="el-GR" w:bidi="ar-SA"/>
        </w:rPr>
        <w:t xml:space="preserve"> βάμβακος προσφέρουν μεγάλη εξοικονόμηση χρόνου και είναι ιδανικά για χρήση σε κλινικές και νοσοκομεία.</w:t>
      </w:r>
    </w:p>
    <w:p w:rsidR="001245CF" w:rsidRDefault="001245CF" w:rsidP="001245CF">
      <w:pPr>
        <w:widowControl/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</w:p>
    <w:p w:rsidR="001245CF" w:rsidRPr="00140DDE" w:rsidRDefault="001245CF" w:rsidP="001245C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l-GR" w:bidi="ar-SA"/>
        </w:rPr>
      </w:pPr>
      <w:r>
        <w:rPr>
          <w:rFonts w:ascii="Verdana" w:eastAsia="Times New Roman" w:hAnsi="Verdana" w:cs="Times New Roman"/>
          <w:kern w:val="0"/>
          <w:lang w:eastAsia="el-GR" w:bidi="ar-SA"/>
        </w:rPr>
        <w:t>Να προσκομισθεί δείγμα ,επί ποινή απόρριψης.</w:t>
      </w:r>
    </w:p>
    <w:p w:rsidR="001245CF" w:rsidRPr="00CC3A59" w:rsidRDefault="001245CF" w:rsidP="001245CF">
      <w:pPr>
        <w:widowControl/>
        <w:suppressAutoHyphens w:val="0"/>
        <w:rPr>
          <w:rFonts w:ascii="Verdana" w:eastAsia="Times New Roman" w:hAnsi="Verdana" w:cs="Times New Roman"/>
          <w:kern w:val="0"/>
          <w:sz w:val="20"/>
          <w:szCs w:val="20"/>
          <w:lang w:eastAsia="el-GR" w:bidi="ar-SA"/>
        </w:rPr>
      </w:pPr>
    </w:p>
    <w:p w:rsidR="001245CF" w:rsidRDefault="001245CF" w:rsidP="001245CF"/>
    <w:p w:rsidR="001245CF" w:rsidRDefault="001245CF" w:rsidP="001245CF"/>
    <w:p w:rsidR="001245CF" w:rsidRPr="00086313" w:rsidRDefault="001245CF" w:rsidP="001245CF">
      <w:pPr>
        <w:rPr>
          <w:rFonts w:ascii="Verdana" w:hAnsi="Verdana" w:cs="Arial"/>
        </w:rPr>
      </w:pPr>
      <w:r>
        <w:t xml:space="preserve">       </w:t>
      </w:r>
      <w:r w:rsidRPr="00086313">
        <w:rPr>
          <w:rFonts w:ascii="Verdana" w:hAnsi="Verdana" w:cs="Arial"/>
        </w:rPr>
        <w:t xml:space="preserve">Η Προϊσταμένη                      </w:t>
      </w:r>
      <w:r>
        <w:rPr>
          <w:rFonts w:ascii="Verdana" w:hAnsi="Verdana" w:cs="Arial"/>
        </w:rPr>
        <w:t xml:space="preserve">            </w:t>
      </w:r>
      <w:r w:rsidRPr="00086313">
        <w:rPr>
          <w:rFonts w:ascii="Verdana" w:hAnsi="Verdana" w:cs="Arial"/>
        </w:rPr>
        <w:t xml:space="preserve">Η </w:t>
      </w:r>
      <w:proofErr w:type="spellStart"/>
      <w:r w:rsidRPr="00086313">
        <w:rPr>
          <w:rFonts w:ascii="Verdana" w:hAnsi="Verdana" w:cs="Arial"/>
        </w:rPr>
        <w:t>Τομεάρχης</w:t>
      </w:r>
      <w:proofErr w:type="spellEnd"/>
      <w:r w:rsidRPr="00086313">
        <w:rPr>
          <w:rFonts w:ascii="Verdana" w:hAnsi="Verdana" w:cs="Arial"/>
        </w:rPr>
        <w:t xml:space="preserve"> Β΄Ν.Τ.</w:t>
      </w:r>
    </w:p>
    <w:p w:rsidR="001245CF" w:rsidRPr="00086313" w:rsidRDefault="001245CF" w:rsidP="001245CF">
      <w:pPr>
        <w:rPr>
          <w:rFonts w:ascii="Verdana" w:hAnsi="Verdana" w:cs="Arial"/>
        </w:rPr>
      </w:pPr>
    </w:p>
    <w:p w:rsidR="005D1D6F" w:rsidRDefault="001245CF" w:rsidP="001245CF">
      <w:r w:rsidRPr="00086313">
        <w:rPr>
          <w:rFonts w:ascii="Verdana" w:hAnsi="Verdana" w:cs="Arial"/>
        </w:rPr>
        <w:t xml:space="preserve">   Βασιλική </w:t>
      </w:r>
      <w:proofErr w:type="spellStart"/>
      <w:r w:rsidRPr="00086313">
        <w:rPr>
          <w:rFonts w:ascii="Verdana" w:hAnsi="Verdana" w:cs="Arial"/>
        </w:rPr>
        <w:t>Κοντογόνη</w:t>
      </w:r>
      <w:proofErr w:type="spellEnd"/>
      <w:r w:rsidRPr="00086313">
        <w:rPr>
          <w:rFonts w:ascii="Verdana" w:hAnsi="Verdana" w:cs="Arial"/>
        </w:rPr>
        <w:t xml:space="preserve">                   </w:t>
      </w:r>
      <w:r>
        <w:rPr>
          <w:rFonts w:ascii="Verdana" w:hAnsi="Verdana" w:cs="Arial"/>
        </w:rPr>
        <w:t xml:space="preserve">         </w:t>
      </w:r>
      <w:r w:rsidRPr="00086313">
        <w:rPr>
          <w:rFonts w:ascii="Verdana" w:hAnsi="Verdana" w:cs="Arial"/>
        </w:rPr>
        <w:t xml:space="preserve"> </w:t>
      </w:r>
      <w:proofErr w:type="spellStart"/>
      <w:r w:rsidRPr="00086313">
        <w:rPr>
          <w:rFonts w:ascii="Verdana" w:hAnsi="Verdana" w:cs="Arial"/>
        </w:rPr>
        <w:t>Τζώρτζη</w:t>
      </w:r>
      <w:proofErr w:type="spellEnd"/>
      <w:r w:rsidRPr="00086313">
        <w:rPr>
          <w:rFonts w:ascii="Verdana" w:hAnsi="Verdana" w:cs="Arial"/>
        </w:rPr>
        <w:t xml:space="preserve"> Αλεξάνδρα  </w:t>
      </w:r>
    </w:p>
    <w:sectPr w:rsidR="005D1D6F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24" w:rsidRDefault="00FE6624" w:rsidP="0039543D">
      <w:r>
        <w:separator/>
      </w:r>
    </w:p>
  </w:endnote>
  <w:endnote w:type="continuationSeparator" w:id="0">
    <w:p w:rsidR="00FE6624" w:rsidRDefault="00FE6624" w:rsidP="0039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24" w:rsidRDefault="00FE6624" w:rsidP="0039543D">
      <w:r>
        <w:separator/>
      </w:r>
    </w:p>
  </w:footnote>
  <w:footnote w:type="continuationSeparator" w:id="0">
    <w:p w:rsidR="00FE6624" w:rsidRDefault="00FE6624" w:rsidP="0039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7861"/>
    <w:multiLevelType w:val="hybridMultilevel"/>
    <w:tmpl w:val="F65A9CAA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1245CF"/>
    <w:rsid w:val="0039543D"/>
    <w:rsid w:val="005D1D6F"/>
    <w:rsid w:val="00843B94"/>
    <w:rsid w:val="00EC78AD"/>
    <w:rsid w:val="00F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2025-10-06T10:11:00Z</dcterms:created>
  <dcterms:modified xsi:type="dcterms:W3CDTF">2025-10-06T10:11:00Z</dcterms:modified>
</cp:coreProperties>
</file>