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DD" w:rsidRPr="008C75A9" w:rsidRDefault="00472A8C" w:rsidP="003774DD">
      <w:pPr>
        <w:pStyle w:val="1"/>
        <w:jc w:val="center"/>
        <w:rPr>
          <w:b/>
          <w:bCs/>
          <w:sz w:val="18"/>
          <w:szCs w:val="18"/>
        </w:rPr>
      </w:pPr>
      <w:r>
        <w:rPr>
          <w:b/>
          <w:bCs/>
          <w:noProof/>
          <w:sz w:val="18"/>
          <w:szCs w:val="18"/>
        </w:rPr>
        <w:pict>
          <v:rect id="_x0000_s1032" style="position:absolute;left:0;text-align:left;margin-left:20.1pt;margin-top:-23.1pt;width:83.4pt;height:74.1pt;z-index:-251658240;mso-wrap-style:none" stroked="f">
            <v:textbox style="mso-fit-shape-to-text:t">
              <w:txbxContent>
                <w:p w:rsidR="000A2F6A" w:rsidRPr="0073517C" w:rsidRDefault="000A2F6A" w:rsidP="003774DD">
                  <w:r>
                    <w:rPr>
                      <w:noProof/>
                      <w:lang w:eastAsia="el-GR"/>
                    </w:rPr>
                    <w:drawing>
                      <wp:inline distT="0" distB="0" distL="0" distR="0">
                        <wp:extent cx="876300" cy="6953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76300" cy="695325"/>
                                </a:xfrm>
                                <a:prstGeom prst="rect">
                                  <a:avLst/>
                                </a:prstGeom>
                                <a:noFill/>
                                <a:ln w="9525">
                                  <a:noFill/>
                                  <a:miter lim="800000"/>
                                  <a:headEnd/>
                                  <a:tailEnd/>
                                </a:ln>
                              </pic:spPr>
                            </pic:pic>
                          </a:graphicData>
                        </a:graphic>
                      </wp:inline>
                    </w:drawing>
                  </w:r>
                </w:p>
              </w:txbxContent>
            </v:textbox>
          </v:rect>
        </w:pict>
      </w:r>
      <w:r>
        <w:rPr>
          <w:b/>
          <w:bCs/>
          <w:noProof/>
          <w:sz w:val="18"/>
          <w:szCs w:val="18"/>
        </w:rPr>
        <w:pict>
          <v:rect id="_x0000_s1031" style="position:absolute;left:0;text-align:left;margin-left:32.1pt;margin-top:-23.1pt;width:83.4pt;height:74.1pt;z-index:-251659264;mso-wrap-style:none" stroked="f">
            <v:textbox style="mso-fit-shape-to-text:t">
              <w:txbxContent>
                <w:p w:rsidR="000A2F6A" w:rsidRPr="0073517C" w:rsidRDefault="000A2F6A">
                  <w:r>
                    <w:rPr>
                      <w:noProof/>
                      <w:lang w:eastAsia="el-GR"/>
                    </w:rPr>
                    <w:drawing>
                      <wp:inline distT="0" distB="0" distL="0" distR="0">
                        <wp:extent cx="876300" cy="69532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76300" cy="695325"/>
                                </a:xfrm>
                                <a:prstGeom prst="rect">
                                  <a:avLst/>
                                </a:prstGeom>
                                <a:noFill/>
                                <a:ln w="9525">
                                  <a:noFill/>
                                  <a:miter lim="800000"/>
                                  <a:headEnd/>
                                  <a:tailEnd/>
                                </a:ln>
                              </pic:spPr>
                            </pic:pic>
                          </a:graphicData>
                        </a:graphic>
                      </wp:inline>
                    </w:drawing>
                  </w:r>
                </w:p>
              </w:txbxContent>
            </v:textbox>
          </v:rect>
        </w:pict>
      </w:r>
      <w:r w:rsidR="00126960" w:rsidRPr="008C75A9">
        <w:rPr>
          <w:b/>
          <w:bCs/>
          <w:sz w:val="18"/>
          <w:szCs w:val="18"/>
        </w:rPr>
        <w:t xml:space="preserve">ΕΛΛΗΝΙΚΗ </w:t>
      </w:r>
      <w:r w:rsidR="003774DD" w:rsidRPr="008C75A9">
        <w:rPr>
          <w:b/>
          <w:bCs/>
          <w:sz w:val="18"/>
          <w:szCs w:val="18"/>
        </w:rPr>
        <w:t>ΕΛΛΗΝΙΚΗ ΔΗΜΟΚΡΑΤΙΑ – ΕΘΝΙΚΟ ΣΥΣΤΗΜΑ ΥΓΕΙΑΣ</w:t>
      </w:r>
    </w:p>
    <w:p w:rsidR="003774DD" w:rsidRPr="008C75A9" w:rsidRDefault="003774DD" w:rsidP="003774DD">
      <w:pPr>
        <w:spacing w:after="0" w:line="240" w:lineRule="auto"/>
        <w:jc w:val="center"/>
        <w:rPr>
          <w:rFonts w:ascii="Arial" w:hAnsi="Arial" w:cs="Arial"/>
          <w:b/>
          <w:bCs/>
          <w:sz w:val="18"/>
          <w:szCs w:val="18"/>
        </w:rPr>
      </w:pPr>
      <w:r w:rsidRPr="008C75A9">
        <w:rPr>
          <w:rFonts w:ascii="Arial" w:hAnsi="Arial" w:cs="Arial"/>
          <w:b/>
          <w:bCs/>
          <w:sz w:val="18"/>
          <w:szCs w:val="18"/>
        </w:rPr>
        <w:t>ΥΠΟΥΡΓΕΙΟ ΥΓΕΙΑΣ &amp; ΚΟΙΝΩΝΙΚΗΣ ΑΛΛΗΛΕΓΓΥΗΣ</w:t>
      </w:r>
    </w:p>
    <w:p w:rsidR="007034C1" w:rsidRPr="008C75A9" w:rsidRDefault="007034C1" w:rsidP="007034C1">
      <w:pPr>
        <w:spacing w:after="0" w:line="240" w:lineRule="auto"/>
        <w:jc w:val="center"/>
        <w:rPr>
          <w:rFonts w:ascii="Arial" w:hAnsi="Arial" w:cs="Arial"/>
          <w:b/>
          <w:bCs/>
          <w:sz w:val="16"/>
          <w:szCs w:val="16"/>
        </w:rPr>
      </w:pPr>
      <w:r w:rsidRPr="008C75A9">
        <w:rPr>
          <w:rFonts w:ascii="Arial" w:hAnsi="Arial" w:cs="Arial"/>
          <w:b/>
          <w:bCs/>
          <w:sz w:val="18"/>
          <w:szCs w:val="18"/>
        </w:rPr>
        <w:t>1</w:t>
      </w:r>
      <w:r w:rsidRPr="008C75A9">
        <w:rPr>
          <w:rFonts w:ascii="Arial" w:hAnsi="Arial" w:cs="Arial"/>
          <w:b/>
          <w:bCs/>
          <w:sz w:val="18"/>
          <w:szCs w:val="18"/>
          <w:vertAlign w:val="superscript"/>
        </w:rPr>
        <w:t xml:space="preserve">η </w:t>
      </w:r>
      <w:r w:rsidRPr="008C75A9">
        <w:rPr>
          <w:rFonts w:ascii="Arial" w:hAnsi="Arial" w:cs="Arial"/>
          <w:b/>
          <w:bCs/>
          <w:sz w:val="18"/>
          <w:szCs w:val="18"/>
        </w:rPr>
        <w:t>ΥΓΕΙΟΝΟΜΙΚΗ ΠΕΡΙΦΕΡΕΙΑ ΑΤΤΙΚΗΣ</w:t>
      </w:r>
    </w:p>
    <w:p w:rsidR="007034C1" w:rsidRPr="005C50D3" w:rsidRDefault="007034C1" w:rsidP="007034C1">
      <w:pPr>
        <w:spacing w:after="0" w:line="240" w:lineRule="auto"/>
        <w:jc w:val="center"/>
        <w:rPr>
          <w:rFonts w:ascii="Arial" w:hAnsi="Arial" w:cs="Arial"/>
          <w:b/>
          <w:bCs/>
          <w:sz w:val="18"/>
          <w:szCs w:val="18"/>
        </w:rPr>
      </w:pPr>
      <w:r w:rsidRPr="005C50D3">
        <w:rPr>
          <w:rFonts w:ascii="Arial" w:hAnsi="Arial" w:cs="Arial"/>
          <w:b/>
          <w:bCs/>
          <w:sz w:val="18"/>
          <w:szCs w:val="18"/>
        </w:rPr>
        <w:t>Γ.Ν. «ΕΛΕΝΑ ΒΕΝΙΖΕΛΟΥ - ΑΛΕΞΑΝΔΡΑ» - Γ.Ν.</w:t>
      </w:r>
      <w:r>
        <w:rPr>
          <w:rFonts w:ascii="Arial" w:hAnsi="Arial" w:cs="Arial"/>
          <w:b/>
          <w:bCs/>
          <w:sz w:val="18"/>
          <w:szCs w:val="18"/>
          <w:lang w:val="en-US"/>
        </w:rPr>
        <w:t>M</w:t>
      </w:r>
      <w:r w:rsidRPr="00B51BE4">
        <w:rPr>
          <w:rFonts w:ascii="Arial" w:hAnsi="Arial" w:cs="Arial"/>
          <w:b/>
          <w:bCs/>
          <w:sz w:val="18"/>
          <w:szCs w:val="18"/>
        </w:rPr>
        <w:t>.</w:t>
      </w:r>
      <w:r w:rsidRPr="005C50D3">
        <w:rPr>
          <w:rFonts w:ascii="Arial" w:hAnsi="Arial" w:cs="Arial"/>
          <w:b/>
          <w:bCs/>
          <w:sz w:val="18"/>
          <w:szCs w:val="18"/>
        </w:rPr>
        <w:t xml:space="preserve"> «ΕΛΕΝΑ </w:t>
      </w:r>
      <w:r>
        <w:rPr>
          <w:rFonts w:ascii="Arial" w:hAnsi="Arial" w:cs="Arial"/>
          <w:b/>
          <w:bCs/>
          <w:sz w:val="18"/>
          <w:szCs w:val="18"/>
        </w:rPr>
        <w:t xml:space="preserve">ΕΛ. </w:t>
      </w:r>
      <w:r w:rsidRPr="005C50D3">
        <w:rPr>
          <w:rFonts w:ascii="Arial" w:hAnsi="Arial" w:cs="Arial"/>
          <w:b/>
          <w:bCs/>
          <w:sz w:val="18"/>
          <w:szCs w:val="18"/>
        </w:rPr>
        <w:t>ΒΕΝΙΖΕΛΟΥ»</w:t>
      </w:r>
    </w:p>
    <w:p w:rsidR="007034C1" w:rsidRPr="00B51BE4" w:rsidRDefault="007034C1" w:rsidP="007034C1">
      <w:pPr>
        <w:spacing w:after="0" w:line="240" w:lineRule="auto"/>
        <w:ind w:right="-877"/>
        <w:jc w:val="center"/>
        <w:rPr>
          <w:rFonts w:ascii="Arial" w:hAnsi="Arial" w:cs="Arial"/>
          <w:b/>
          <w:sz w:val="18"/>
          <w:szCs w:val="18"/>
        </w:rPr>
      </w:pPr>
      <w:r w:rsidRPr="00B51BE4">
        <w:rPr>
          <w:rFonts w:ascii="Arial" w:hAnsi="Arial" w:cs="Arial"/>
          <w:b/>
          <w:sz w:val="18"/>
          <w:szCs w:val="18"/>
        </w:rPr>
        <w:t>ΜΟΝΑΔΑ ΑΝΤΙΜΕΤΩΠΙΣΗΣ ΣΤΕΙΡΟΤΗΤΑΣ &amp; ΥΠΟΓΟΝΙΜΟΤΗΤΑΣ</w:t>
      </w:r>
    </w:p>
    <w:p w:rsidR="007034C1" w:rsidRPr="005C50D3" w:rsidRDefault="007034C1" w:rsidP="007034C1">
      <w:pPr>
        <w:spacing w:after="0" w:line="240" w:lineRule="auto"/>
        <w:jc w:val="center"/>
        <w:rPr>
          <w:rFonts w:ascii="Arial" w:hAnsi="Arial" w:cs="Arial"/>
          <w:sz w:val="16"/>
          <w:szCs w:val="16"/>
        </w:rPr>
      </w:pPr>
      <w:r w:rsidRPr="005C50D3">
        <w:rPr>
          <w:rFonts w:ascii="Arial" w:hAnsi="Arial" w:cs="Arial"/>
          <w:sz w:val="16"/>
          <w:szCs w:val="16"/>
        </w:rPr>
        <w:t>Πλατεία Έλενας Βενιζέλου 2, 11521 Αθήνα – Τηλ: 21</w:t>
      </w:r>
      <w:r>
        <w:rPr>
          <w:rFonts w:ascii="Arial" w:hAnsi="Arial" w:cs="Arial"/>
          <w:sz w:val="16"/>
          <w:szCs w:val="16"/>
        </w:rPr>
        <w:t>32051361 -</w:t>
      </w:r>
      <w:r w:rsidRPr="005C50D3">
        <w:rPr>
          <w:rFonts w:ascii="Arial" w:hAnsi="Arial" w:cs="Arial"/>
          <w:sz w:val="16"/>
          <w:szCs w:val="16"/>
        </w:rPr>
        <w:t xml:space="preserve"> </w:t>
      </w:r>
      <w:r w:rsidRPr="005C50D3">
        <w:rPr>
          <w:rFonts w:ascii="Arial" w:hAnsi="Arial" w:cs="Arial"/>
          <w:sz w:val="16"/>
          <w:szCs w:val="16"/>
          <w:lang w:val="en-US"/>
        </w:rPr>
        <w:t>Email</w:t>
      </w:r>
      <w:r w:rsidRPr="005C50D3">
        <w:rPr>
          <w:rFonts w:ascii="Arial" w:hAnsi="Arial" w:cs="Arial"/>
          <w:sz w:val="16"/>
          <w:szCs w:val="16"/>
        </w:rPr>
        <w:t xml:space="preserve">: </w:t>
      </w:r>
      <w:r w:rsidRPr="005C50D3">
        <w:rPr>
          <w:rFonts w:ascii="Arial" w:hAnsi="Arial" w:cs="Arial"/>
          <w:sz w:val="16"/>
          <w:szCs w:val="16"/>
          <w:lang w:val="en-US"/>
        </w:rPr>
        <w:t>ivf</w:t>
      </w:r>
      <w:r w:rsidRPr="005C50D3">
        <w:rPr>
          <w:rFonts w:ascii="Arial" w:hAnsi="Arial" w:cs="Arial"/>
          <w:sz w:val="16"/>
          <w:szCs w:val="16"/>
        </w:rPr>
        <w:t>@</w:t>
      </w:r>
      <w:r w:rsidRPr="005C50D3">
        <w:rPr>
          <w:rFonts w:ascii="Arial" w:hAnsi="Arial" w:cs="Arial"/>
          <w:sz w:val="16"/>
          <w:szCs w:val="16"/>
          <w:lang w:val="en-US"/>
        </w:rPr>
        <w:t>hospital</w:t>
      </w:r>
      <w:r w:rsidRPr="005C50D3">
        <w:rPr>
          <w:rFonts w:ascii="Arial" w:hAnsi="Arial" w:cs="Arial"/>
          <w:sz w:val="16"/>
          <w:szCs w:val="16"/>
        </w:rPr>
        <w:t>-</w:t>
      </w:r>
      <w:r w:rsidRPr="005C50D3">
        <w:rPr>
          <w:rFonts w:ascii="Arial" w:hAnsi="Arial" w:cs="Arial"/>
          <w:sz w:val="16"/>
          <w:szCs w:val="16"/>
          <w:lang w:val="en-US"/>
        </w:rPr>
        <w:t>elena</w:t>
      </w:r>
      <w:r w:rsidRPr="005C50D3">
        <w:rPr>
          <w:rFonts w:ascii="Arial" w:hAnsi="Arial" w:cs="Arial"/>
          <w:sz w:val="16"/>
          <w:szCs w:val="16"/>
        </w:rPr>
        <w:t>.</w:t>
      </w:r>
      <w:r w:rsidRPr="005C50D3">
        <w:rPr>
          <w:rFonts w:ascii="Arial" w:hAnsi="Arial" w:cs="Arial"/>
          <w:sz w:val="16"/>
          <w:szCs w:val="16"/>
          <w:lang w:val="en-US"/>
        </w:rPr>
        <w:t>gr</w:t>
      </w:r>
    </w:p>
    <w:p w:rsidR="007034C1" w:rsidRPr="005C50D3" w:rsidRDefault="007034C1" w:rsidP="007034C1">
      <w:pPr>
        <w:jc w:val="center"/>
        <w:rPr>
          <w:rFonts w:ascii="Arial" w:hAnsi="Arial" w:cs="Arial"/>
          <w:sz w:val="20"/>
          <w:szCs w:val="20"/>
          <w:lang w:eastAsia="el-GR"/>
        </w:rPr>
      </w:pPr>
      <w:r>
        <w:rPr>
          <w:rFonts w:ascii="Arial" w:hAnsi="Arial" w:cs="Arial"/>
        </w:rPr>
        <w:t xml:space="preserve">Επιστημονικά </w:t>
      </w:r>
      <w:r w:rsidRPr="005C50D3">
        <w:rPr>
          <w:rFonts w:ascii="Arial" w:hAnsi="Arial" w:cs="Arial"/>
        </w:rPr>
        <w:t xml:space="preserve">Υπεύθυνος: </w:t>
      </w:r>
      <w:r>
        <w:rPr>
          <w:rFonts w:ascii="Arial" w:hAnsi="Arial" w:cs="Arial"/>
        </w:rPr>
        <w:t>Μ</w:t>
      </w:r>
      <w:r w:rsidRPr="005C50D3">
        <w:rPr>
          <w:rFonts w:ascii="Arial" w:hAnsi="Arial" w:cs="Arial"/>
        </w:rPr>
        <w:t xml:space="preserve">. </w:t>
      </w:r>
      <w:r>
        <w:rPr>
          <w:rFonts w:ascii="Arial" w:hAnsi="Arial" w:cs="Arial"/>
        </w:rPr>
        <w:t>Καργάκου</w:t>
      </w:r>
      <w:r w:rsidRPr="005C50D3">
        <w:rPr>
          <w:rFonts w:ascii="Arial" w:hAnsi="Arial" w:cs="Arial"/>
        </w:rPr>
        <w:t xml:space="preserve">, </w:t>
      </w:r>
      <w:r w:rsidRPr="005C50D3">
        <w:rPr>
          <w:rFonts w:ascii="Arial" w:hAnsi="Arial" w:cs="Arial"/>
          <w:lang w:val="en-US"/>
        </w:rPr>
        <w:t>M</w:t>
      </w:r>
      <w:r w:rsidRPr="005C50D3">
        <w:rPr>
          <w:rFonts w:ascii="Arial" w:hAnsi="Arial" w:cs="Arial"/>
        </w:rPr>
        <w:t>.</w:t>
      </w:r>
      <w:r w:rsidRPr="005C50D3">
        <w:rPr>
          <w:rFonts w:ascii="Arial" w:hAnsi="Arial" w:cs="Arial"/>
          <w:lang w:val="en-US"/>
        </w:rPr>
        <w:t>D</w:t>
      </w:r>
      <w:r w:rsidRPr="005C50D3">
        <w:rPr>
          <w:rFonts w:ascii="Arial" w:hAnsi="Arial" w:cs="Arial"/>
        </w:rPr>
        <w:t>.</w:t>
      </w:r>
    </w:p>
    <w:p w:rsidR="00932CEE" w:rsidRDefault="00932CEE" w:rsidP="00932CEE">
      <w:pPr>
        <w:ind w:left="6480"/>
        <w:rPr>
          <w:rFonts w:ascii="Arial" w:hAnsi="Arial" w:cs="Arial"/>
          <w:color w:val="222222"/>
          <w:shd w:val="clear" w:color="auto" w:fill="FFFFFF"/>
        </w:rPr>
      </w:pPr>
    </w:p>
    <w:p w:rsidR="00932CEE" w:rsidRPr="00BE333D" w:rsidRDefault="00932CEE" w:rsidP="00932CEE">
      <w:pPr>
        <w:spacing w:after="0" w:line="240" w:lineRule="auto"/>
        <w:jc w:val="center"/>
        <w:rPr>
          <w:rFonts w:ascii="Arial" w:hAnsi="Arial" w:cs="Arial"/>
          <w:b/>
          <w:sz w:val="24"/>
          <w:szCs w:val="24"/>
        </w:rPr>
      </w:pPr>
      <w:r w:rsidRPr="00BE333D">
        <w:rPr>
          <w:rFonts w:ascii="Arial" w:hAnsi="Arial" w:cs="Arial"/>
          <w:b/>
          <w:sz w:val="24"/>
          <w:szCs w:val="24"/>
          <w:shd w:val="clear" w:color="auto" w:fill="FFFFFF"/>
        </w:rPr>
        <w:t xml:space="preserve">ΤΕΧΝΙΚΕΣ ΠΡΟΔΙΑΓΡΑΦΕΣ </w:t>
      </w:r>
      <w:r w:rsidRPr="00BE333D">
        <w:rPr>
          <w:rFonts w:ascii="Arial" w:hAnsi="Arial" w:cs="Arial"/>
          <w:b/>
          <w:sz w:val="24"/>
          <w:szCs w:val="24"/>
        </w:rPr>
        <w:t>ΚΑΛΛΙΕΡΓΗΤΙΚΩΝ ΜΕΣΩΝ</w:t>
      </w:r>
    </w:p>
    <w:p w:rsidR="00932CEE" w:rsidRPr="00973FAF" w:rsidRDefault="00932CEE" w:rsidP="00932CEE">
      <w:pPr>
        <w:pStyle w:val="10"/>
        <w:ind w:left="0"/>
        <w:jc w:val="center"/>
        <w:rPr>
          <w:b/>
          <w:szCs w:val="24"/>
          <w:lang w:val="el-GR"/>
        </w:rPr>
      </w:pPr>
      <w:r>
        <w:rPr>
          <w:b/>
          <w:szCs w:val="24"/>
          <w:lang w:val="el-GR"/>
        </w:rPr>
        <w:t>ΤΜΗΜΑΤΟΣ</w:t>
      </w:r>
      <w:r w:rsidRPr="00973FAF">
        <w:rPr>
          <w:b/>
          <w:szCs w:val="24"/>
          <w:lang w:val="el-GR"/>
        </w:rPr>
        <w:t xml:space="preserve"> </w:t>
      </w:r>
      <w:r>
        <w:rPr>
          <w:b/>
          <w:szCs w:val="24"/>
        </w:rPr>
        <w:t>IVF</w:t>
      </w:r>
    </w:p>
    <w:p w:rsidR="00932CEE" w:rsidRPr="005A3ABB" w:rsidRDefault="00932CEE" w:rsidP="00932CEE"/>
    <w:p w:rsidR="00932CEE" w:rsidRPr="00B61E88" w:rsidRDefault="00932CEE" w:rsidP="00B61E88">
      <w:pPr>
        <w:spacing w:after="0" w:line="240" w:lineRule="auto"/>
        <w:rPr>
          <w:rFonts w:ascii="Times New Roman" w:hAnsi="Times New Roman" w:cs="Times New Roman"/>
          <w:b/>
          <w:sz w:val="24"/>
          <w:szCs w:val="24"/>
        </w:rPr>
      </w:pPr>
      <w:r w:rsidRPr="00B61E88">
        <w:rPr>
          <w:rFonts w:ascii="Times New Roman" w:hAnsi="Times New Roman" w:cs="Times New Roman"/>
          <w:b/>
          <w:sz w:val="24"/>
          <w:szCs w:val="24"/>
        </w:rPr>
        <w:t>1.</w:t>
      </w:r>
      <w:r w:rsidRPr="00B61E88">
        <w:rPr>
          <w:rFonts w:ascii="Times New Roman" w:hAnsi="Times New Roman" w:cs="Times New Roman"/>
          <w:b/>
          <w:sz w:val="24"/>
          <w:szCs w:val="24"/>
        </w:rPr>
        <w:tab/>
      </w:r>
      <w:r w:rsidR="00EB6063" w:rsidRPr="00B61E88">
        <w:rPr>
          <w:rFonts w:ascii="Times New Roman" w:hAnsi="Times New Roman" w:cs="Times New Roman"/>
          <w:b/>
          <w:sz w:val="24"/>
          <w:szCs w:val="24"/>
          <w:lang w:val="en-US"/>
        </w:rPr>
        <w:t>G</w:t>
      </w:r>
      <w:r w:rsidR="00EB6063" w:rsidRPr="00B61E88">
        <w:rPr>
          <w:rFonts w:ascii="Times New Roman" w:hAnsi="Times New Roman" w:cs="Times New Roman"/>
          <w:b/>
          <w:sz w:val="24"/>
          <w:szCs w:val="24"/>
        </w:rPr>
        <w:t>-</w:t>
      </w:r>
      <w:r w:rsidR="00EB6063" w:rsidRPr="00B61E88">
        <w:rPr>
          <w:rFonts w:ascii="Times New Roman" w:hAnsi="Times New Roman" w:cs="Times New Roman"/>
          <w:b/>
          <w:sz w:val="24"/>
          <w:szCs w:val="24"/>
          <w:lang w:val="en-US"/>
        </w:rPr>
        <w:t>MOPS</w:t>
      </w:r>
    </w:p>
    <w:p w:rsidR="00932CEE" w:rsidRPr="00B61E88" w:rsidRDefault="00EB6063" w:rsidP="00B61E88">
      <w:pPr>
        <w:autoSpaceDE w:val="0"/>
        <w:autoSpaceDN w:val="0"/>
        <w:adjustRightInd w:val="0"/>
        <w:spacing w:after="0" w:line="240" w:lineRule="auto"/>
        <w:rPr>
          <w:rFonts w:ascii="Times New Roman" w:hAnsi="Times New Roman" w:cs="Times New Roman"/>
          <w:sz w:val="24"/>
          <w:szCs w:val="24"/>
        </w:rPr>
      </w:pPr>
      <w:r w:rsidRPr="00B61E88">
        <w:rPr>
          <w:rFonts w:ascii="Times New Roman" w:hAnsi="Times New Roman" w:cs="Times New Roman"/>
          <w:sz w:val="24"/>
          <w:szCs w:val="24"/>
        </w:rPr>
        <w:t xml:space="preserve">Καλλιεργητικό διάλυμα για το ξέπλυμα των ωοθυλακίων κατά την ωοληψία. Διάλυμα ειδικό για χρήση σε IVF, κατάλληλο για ξέπλυμα ωοθυλακίων κατά την ωοληψία και για την επεξεργασία και διαχείριση των ωαρίων σε ατμοσφαιρικές συνθήκες. Να είναι MOPS buffered για τη διατήρηση του σωστού pH και να περιέχει γενταμυσίνη. Να μην περιέχει πρωτεΐνη. Να διατίθεται σε φιαλίδια των 125 </w:t>
      </w:r>
      <w:r w:rsidRPr="00B61E88">
        <w:rPr>
          <w:rFonts w:ascii="Times New Roman" w:hAnsi="Times New Roman" w:cs="Times New Roman"/>
          <w:sz w:val="24"/>
          <w:szCs w:val="24"/>
          <w:lang w:val="en-US"/>
        </w:rPr>
        <w:t>ml</w:t>
      </w:r>
      <w:r w:rsidRPr="00B61E88">
        <w:rPr>
          <w:rFonts w:ascii="Times New Roman" w:hAnsi="Times New Roman" w:cs="Times New Roman"/>
          <w:sz w:val="24"/>
          <w:szCs w:val="24"/>
        </w:rPr>
        <w:t xml:space="preserve"> και να είναι έτοιμο για χρήση μετά από εξισορρόπηση στους +37 °C σε ατμοσφαιρικές συνθήκες. Να είναι embryo tested με αναλυτικό έλεγχο ως κάτωθι: ΜΕΑ σε πολλαπλά στάδια συμπεριλαμβανομένων του 1- cell stage, expanded blastocysts on day5 ≥80% . 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είναι</w:t>
      </w:r>
      <w:r w:rsidRPr="00B61E88">
        <w:rPr>
          <w:rFonts w:ascii="Times New Roman" w:hAnsi="Times New Roman" w:cs="Times New Roman"/>
          <w:sz w:val="24"/>
          <w:szCs w:val="24"/>
          <w:lang w:val="en-US"/>
        </w:rPr>
        <w:t xml:space="preserve"> non-pyrogenic, Endotoxin Bacterial endotoxins (LAL assay) &lt; 0.25 EU/ml. </w:t>
      </w:r>
      <w:r w:rsidRPr="00B61E88">
        <w:rPr>
          <w:rFonts w:ascii="Times New Roman" w:hAnsi="Times New Roman" w:cs="Times New Roman"/>
          <w:sz w:val="24"/>
          <w:szCs w:val="24"/>
        </w:rPr>
        <w:t>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είναι</w:t>
      </w:r>
      <w:r w:rsidRPr="00B61E88">
        <w:rPr>
          <w:rFonts w:ascii="Times New Roman" w:hAnsi="Times New Roman" w:cs="Times New Roman"/>
          <w:sz w:val="24"/>
          <w:szCs w:val="24"/>
          <w:lang w:val="en-US"/>
        </w:rPr>
        <w:t xml:space="preserve"> sterile filtered (SAL 10</w:t>
      </w:r>
      <w:r w:rsidR="000A2F6A" w:rsidRPr="00145253">
        <w:rPr>
          <w:rFonts w:ascii="Times New Roman" w:hAnsi="Times New Roman" w:cs="Times New Roman"/>
          <w:sz w:val="24"/>
          <w:szCs w:val="24"/>
          <w:vertAlign w:val="superscript"/>
          <w:lang w:val="en-US"/>
        </w:rPr>
        <w:t>-</w:t>
      </w:r>
      <w:r w:rsidRPr="00B61E88">
        <w:rPr>
          <w:rFonts w:ascii="Times New Roman" w:hAnsi="Times New Roman" w:cs="Times New Roman"/>
          <w:sz w:val="24"/>
          <w:szCs w:val="24"/>
          <w:vertAlign w:val="superscript"/>
          <w:lang w:val="en-US"/>
        </w:rPr>
        <w:t>3</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διαθέτει</w:t>
      </w:r>
      <w:r w:rsidRPr="00B61E88">
        <w:rPr>
          <w:rFonts w:ascii="Times New Roman" w:hAnsi="Times New Roman" w:cs="Times New Roman"/>
          <w:sz w:val="24"/>
          <w:szCs w:val="24"/>
          <w:lang w:val="en-US"/>
        </w:rPr>
        <w:t xml:space="preserve"> Medical CE mark. </w:t>
      </w:r>
      <w:r w:rsidRPr="00B61E88">
        <w:rPr>
          <w:rFonts w:ascii="Times New Roman" w:hAnsi="Times New Roman" w:cs="Times New Roman"/>
          <w:sz w:val="24"/>
          <w:szCs w:val="24"/>
        </w:rPr>
        <w:t>Τα αποτελέσματα από κάθε παρτίδα να δηλώνονται σε Πιστοποιητικά Ανάλυσης τα οποία θα συνοδεύουν το κάθε προϊόν. Όλα τα παραπάνω να αποδεικνύονται στα επίσημα έγγραφα του οίκου</w:t>
      </w:r>
      <w:r w:rsidR="00B61E88" w:rsidRPr="00B61E88">
        <w:rPr>
          <w:rFonts w:ascii="Times New Roman" w:hAnsi="Times New Roman" w:cs="Times New Roman"/>
          <w:sz w:val="24"/>
          <w:szCs w:val="24"/>
        </w:rPr>
        <w:t>.</w:t>
      </w:r>
    </w:p>
    <w:p w:rsidR="00B61E88" w:rsidRPr="00145253" w:rsidRDefault="00B61E88" w:rsidP="00B61E88">
      <w:pPr>
        <w:autoSpaceDE w:val="0"/>
        <w:autoSpaceDN w:val="0"/>
        <w:adjustRightInd w:val="0"/>
        <w:spacing w:after="0" w:line="240" w:lineRule="auto"/>
        <w:rPr>
          <w:rFonts w:ascii="Times New Roman" w:hAnsi="Times New Roman" w:cs="Times New Roman"/>
          <w:sz w:val="24"/>
          <w:szCs w:val="24"/>
        </w:rPr>
      </w:pPr>
    </w:p>
    <w:p w:rsidR="00B61E88" w:rsidRPr="00145253" w:rsidRDefault="00B61E88" w:rsidP="00B61E88">
      <w:pPr>
        <w:autoSpaceDE w:val="0"/>
        <w:autoSpaceDN w:val="0"/>
        <w:adjustRightInd w:val="0"/>
        <w:spacing w:after="0" w:line="240" w:lineRule="auto"/>
        <w:rPr>
          <w:rFonts w:ascii="Times New Roman" w:hAnsi="Times New Roman" w:cs="Times New Roman"/>
          <w:sz w:val="24"/>
          <w:szCs w:val="24"/>
        </w:rPr>
      </w:pPr>
    </w:p>
    <w:p w:rsidR="00932CEE" w:rsidRPr="00B61E88" w:rsidRDefault="00EB6063" w:rsidP="00B61E88">
      <w:pPr>
        <w:numPr>
          <w:ilvl w:val="0"/>
          <w:numId w:val="2"/>
        </w:numPr>
        <w:tabs>
          <w:tab w:val="clear" w:pos="1080"/>
          <w:tab w:val="num" w:pos="0"/>
        </w:tabs>
        <w:spacing w:after="0" w:line="240" w:lineRule="auto"/>
        <w:ind w:left="0" w:firstLine="0"/>
        <w:rPr>
          <w:rFonts w:ascii="Times New Roman" w:hAnsi="Times New Roman" w:cs="Times New Roman"/>
          <w:b/>
          <w:sz w:val="24"/>
          <w:szCs w:val="24"/>
          <w:lang w:val="en-US"/>
        </w:rPr>
      </w:pPr>
      <w:r w:rsidRPr="00B61E88">
        <w:rPr>
          <w:rFonts w:ascii="Times New Roman" w:hAnsi="Times New Roman" w:cs="Times New Roman"/>
          <w:b/>
          <w:sz w:val="24"/>
          <w:szCs w:val="24"/>
          <w:lang w:val="en-US"/>
        </w:rPr>
        <w:t>G</w:t>
      </w:r>
      <w:r w:rsidR="007034C1">
        <w:rPr>
          <w:rFonts w:ascii="Times New Roman" w:hAnsi="Times New Roman" w:cs="Times New Roman"/>
          <w:b/>
          <w:sz w:val="24"/>
          <w:szCs w:val="24"/>
          <w:lang w:val="en-US"/>
        </w:rPr>
        <w:t>x</w:t>
      </w:r>
      <w:r w:rsidRPr="00B61E88">
        <w:rPr>
          <w:rFonts w:ascii="Times New Roman" w:hAnsi="Times New Roman" w:cs="Times New Roman"/>
          <w:b/>
          <w:sz w:val="24"/>
          <w:szCs w:val="24"/>
          <w:lang w:val="en-US"/>
        </w:rPr>
        <w:t>-MOPS PLUS</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t>Να είναι κατάλληλο για την επεξεργασία και διαχείριση των ωαρίων και εμβρύων σε ατμοσφαιρικές συνθήκες. Να είναι MOPS buffered για την διατήρηση του σωστού pH και να περιέχει 5mg/ml Human Serum Albumin και gentamicin σαν αντιβιοτικό. Να περιέχει αμινοξέα για την προστασία των εμβρύων. Να περιέχει αντιοξειδωτικές ενώσεις όπως Ακετυλο-L-Καρνιτίνη(ALC) Αλφα-Λιποϊκό Οξύ (ALA) και Ν-Ακετυλο-L-Κυστεΐνη(NAC). Να είναι έτοιμο για χρήση μετά από εξισορρόπηση στους +37 °C σε ατμοσφαιρικές συνθήκες. Να είναι embryo tested, με αναλυτικό έλεγχο: Να είναι διηθημένο σε συνθήκες ασηψίας. Να είναι ΜΕΑ σε πολλαπλά στάδια συμπεριλαμβανομένων του 1-cell, % of embryos developed to expanded blastocyst within 96 hours ≥ 80%. Να είναι Bacterial endotoxins tested (LAL assay &lt; 0.25 EU/ml). Να έχει υποβληθεί σε έλεγχο pH. Να έχει υποβληθεί σε έλεγχο ωσμωτικότητας. Να διαθέτει Medical CE mark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rPr>
      </w:pPr>
    </w:p>
    <w:p w:rsidR="00932CEE" w:rsidRPr="00B61E88" w:rsidRDefault="00EB6063" w:rsidP="00B61E88">
      <w:pPr>
        <w:numPr>
          <w:ilvl w:val="0"/>
          <w:numId w:val="2"/>
        </w:numPr>
        <w:tabs>
          <w:tab w:val="clear" w:pos="1080"/>
          <w:tab w:val="num" w:pos="0"/>
        </w:tabs>
        <w:spacing w:after="0" w:line="240" w:lineRule="auto"/>
        <w:ind w:left="0" w:firstLine="0"/>
        <w:rPr>
          <w:rFonts w:ascii="Times New Roman" w:hAnsi="Times New Roman" w:cs="Times New Roman"/>
          <w:b/>
          <w:sz w:val="24"/>
          <w:szCs w:val="24"/>
          <w:lang w:val="en-US"/>
        </w:rPr>
      </w:pPr>
      <w:r w:rsidRPr="00B61E88">
        <w:rPr>
          <w:rFonts w:ascii="Times New Roman" w:hAnsi="Times New Roman" w:cs="Times New Roman"/>
          <w:b/>
          <w:sz w:val="24"/>
          <w:szCs w:val="24"/>
          <w:lang w:val="en-US"/>
        </w:rPr>
        <w:t>G</w:t>
      </w:r>
      <w:r w:rsidR="007034C1">
        <w:rPr>
          <w:rFonts w:ascii="Times New Roman" w:hAnsi="Times New Roman" w:cs="Times New Roman"/>
          <w:b/>
          <w:sz w:val="24"/>
          <w:szCs w:val="24"/>
          <w:lang w:val="en-US"/>
        </w:rPr>
        <w:t>x</w:t>
      </w:r>
      <w:r w:rsidRPr="00B61E88">
        <w:rPr>
          <w:rFonts w:ascii="Times New Roman" w:hAnsi="Times New Roman" w:cs="Times New Roman"/>
          <w:b/>
          <w:sz w:val="24"/>
          <w:szCs w:val="24"/>
          <w:lang w:val="en-US"/>
        </w:rPr>
        <w:t>-IVF PLUS</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lang w:eastAsia="el-GR"/>
        </w:rPr>
      </w:pPr>
      <w:r w:rsidRPr="0015373E">
        <w:rPr>
          <w:rFonts w:ascii="Times New Roman" w:hAnsi="Times New Roman" w:cs="Times New Roman"/>
          <w:sz w:val="24"/>
          <w:szCs w:val="24"/>
        </w:rPr>
        <w:t>Διάλυμα ειδικό για χρήση σε IVF, κατάλληλο για την προετοιμασία και την διαχείριση των γαμετών και για την διαδικασία της γονιμοποίησης. Να είναι bicarbonate buffered και να περιέχει gentamicin ως αντιβιοτικό. Να μπορεί να χρησιμοποιηθεί σε όλες τις διαδικασίες προετοιμασίας σπέρματος. Να περιέχει 10mg/ml Human Serum Albumin. Να περιέχει φρουκτόζη και γλυκόζη για την υποστήριξη των cumulus cells και της λειτουργικότητας του σπέρματος κατά την διάρκεια της γονιμοποίησης. Να περιέχει υαλουρονάνη. Να περιέχει αντιοξειδωτικές ενώσεις όπως Ακετυλο-L-Καρνιτίνη(ALC) Αλφα-Λιποϊκό Οξύ (ALA) και Ν-Ακετυλο-L-Κυστεΐνη(NAC). Να είναι έτοιμο για χρήση μετά την διαδικασία εξισορρόπησης στους +37 °C και 6% CO</w:t>
      </w:r>
      <w:r w:rsidRPr="0015373E">
        <w:rPr>
          <w:rFonts w:ascii="Times New Roman" w:hAnsi="Times New Roman" w:cs="Times New Roman"/>
          <w:sz w:val="24"/>
          <w:szCs w:val="24"/>
          <w:vertAlign w:val="subscript"/>
        </w:rPr>
        <w:t>2</w:t>
      </w:r>
      <w:r w:rsidRPr="0015373E">
        <w:rPr>
          <w:rFonts w:ascii="Times New Roman" w:hAnsi="Times New Roman" w:cs="Times New Roman"/>
          <w:sz w:val="24"/>
          <w:szCs w:val="24"/>
        </w:rPr>
        <w:t xml:space="preserve">. Να είναι embryo tested, με αναλυτικό έλεγχο: Να είναι ΜΕΑ σε πολλαπλά στάδια συμπεριλαμβανομένων του 1-cell, % of embryos developed to expanded </w:t>
      </w:r>
      <w:r w:rsidRPr="0015373E">
        <w:rPr>
          <w:rFonts w:ascii="Times New Roman" w:hAnsi="Times New Roman" w:cs="Times New Roman"/>
          <w:sz w:val="24"/>
          <w:szCs w:val="24"/>
        </w:rPr>
        <w:lastRenderedPageBreak/>
        <w:t>blastocyst within 96 hours ≥ 80%. Να έχει επιβίωση ανθρώπινων σπερματοζωαρίων(HSSA) % κινητικότητα σε σχέση με μάρτυρες μετά από 24 ώρες ≥ 80. Να έχει υποβληθεί σε έλεγχο pH. Να έχει υποβληθεί σε έλεγχο ωσμωτικότητας.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non-pyrogenic Endotoxin Bacterial LAL assay&lt;0.25 EU/ml. </w:t>
      </w:r>
      <w:r w:rsidRPr="0015373E">
        <w:rPr>
          <w:rFonts w:ascii="Times New Roman" w:hAnsi="Times New Roman" w:cs="Times New Roman"/>
          <w:sz w:val="24"/>
          <w:szCs w:val="24"/>
        </w:rPr>
        <w:t>Να είναι διηθημένο σε συνθήκες ασηψίας. Να διαθέτει Medical CE mark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lang w:eastAsia="el-GR"/>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lang w:eastAsia="el-GR"/>
        </w:rPr>
      </w:pPr>
    </w:p>
    <w:p w:rsidR="00932CEE" w:rsidRPr="0015373E" w:rsidRDefault="00EB6063" w:rsidP="00B61E88">
      <w:pPr>
        <w:numPr>
          <w:ilvl w:val="0"/>
          <w:numId w:val="2"/>
        </w:numPr>
        <w:tabs>
          <w:tab w:val="clear" w:pos="1080"/>
          <w:tab w:val="num" w:pos="0"/>
        </w:tabs>
        <w:spacing w:after="0" w:line="240" w:lineRule="auto"/>
        <w:ind w:left="0" w:firstLine="0"/>
        <w:rPr>
          <w:rFonts w:ascii="Times New Roman" w:hAnsi="Times New Roman" w:cs="Times New Roman"/>
          <w:b/>
          <w:sz w:val="24"/>
          <w:szCs w:val="24"/>
          <w:lang w:val="en-US"/>
        </w:rPr>
      </w:pPr>
      <w:r w:rsidRPr="0015373E">
        <w:rPr>
          <w:rFonts w:ascii="Times New Roman" w:hAnsi="Times New Roman" w:cs="Times New Roman"/>
          <w:b/>
          <w:sz w:val="24"/>
          <w:szCs w:val="24"/>
          <w:lang w:val="en-US"/>
        </w:rPr>
        <w:t>G</w:t>
      </w:r>
      <w:r w:rsidR="007034C1" w:rsidRPr="0015373E">
        <w:rPr>
          <w:rFonts w:ascii="Times New Roman" w:hAnsi="Times New Roman" w:cs="Times New Roman"/>
          <w:b/>
          <w:sz w:val="24"/>
          <w:szCs w:val="24"/>
          <w:lang w:val="en-US"/>
        </w:rPr>
        <w:t>x-TL</w:t>
      </w:r>
    </w:p>
    <w:p w:rsidR="00B61E88" w:rsidRPr="0015373E" w:rsidRDefault="0015373E"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t>Να είναι κατάλληλο για την καλλιέργεια εμβρύων από το στάδιο της γονιμοποίησης έως το στάδιο της βλαστοκύστης. Να είναι bicarbonate buffered για την διατήρηση του pH. Να περιέχει 5mg/ml Human Serum Albumin , υαλουρονάνη για την προστασία των εμβρύων και gentamicin ως αντιβιοτικό. Να είναι έτοιμο για χρήση μετά από εξισορρόπηση στους +37 °C και 6 % CO</w:t>
      </w:r>
      <w:r w:rsidRPr="0015373E">
        <w:rPr>
          <w:rFonts w:ascii="Times New Roman" w:hAnsi="Times New Roman" w:cs="Times New Roman"/>
          <w:sz w:val="24"/>
          <w:szCs w:val="24"/>
          <w:vertAlign w:val="subscript"/>
        </w:rPr>
        <w:t xml:space="preserve">2. </w:t>
      </w:r>
      <w:r w:rsidRPr="0015373E">
        <w:rPr>
          <w:rFonts w:ascii="Times New Roman" w:hAnsi="Times New Roman" w:cs="Times New Roman"/>
          <w:sz w:val="24"/>
          <w:szCs w:val="24"/>
        </w:rPr>
        <w:t>Να είναι ειδικά σχεδιασμένο για την καλλιέργεια εμβρύων βοηθώντας στην εξισορρόπηση μεταξύ του στρες διαχείρισης και του μεταβολικού στρες. Να περιέχει συμπληρώματα ενέργειας για την μείωση της παραγωγή αμμωνίας, εξασφαλίζοντας ταυτόχρονα την βέλτιστη παροχή αμινοξέων απαραιτήτων για την εξέλιξη του εμβρύου. Να περιέχει αντιοξειδωτικές ενώσεις όπως Ακετυλο-L-Καρνιτίνη(ALC) Αλφα-Λιποϊκό Οξύ (ALA) και Ν-Ακετυλο-L-Κυστεΐνη(NAC). Να είναι embryo tested, με αναλυτικό έλεγχο: Να είναι ΜΕΑ σε πολλαπλά στάδια συμπεριλαμβανομένων του 1-cell, % of embryos developed to expanded blastocyst within 96 hours ≥ 80%.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non-pyrogenic Endotoxin Bacterial LAL assay&lt;0.25 EU/ml. </w:t>
      </w:r>
      <w:r w:rsidRPr="0015373E">
        <w:rPr>
          <w:rFonts w:ascii="Times New Roman" w:hAnsi="Times New Roman" w:cs="Times New Roman"/>
          <w:sz w:val="24"/>
          <w:szCs w:val="24"/>
        </w:rPr>
        <w:t>Να έχει υποβληθεί σε έλεγχο pH. Να έχει υποβληθεί σε έλεγχο ωσμωτικότητας. Να είναι διηθημένο σε συνθήκες ασηψίας. Να διαθέτει Medical CE mark.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B61E88" w:rsidRPr="00D33CBF" w:rsidRDefault="00B61E88" w:rsidP="00B61E88">
      <w:pPr>
        <w:autoSpaceDE w:val="0"/>
        <w:autoSpaceDN w:val="0"/>
        <w:adjustRightInd w:val="0"/>
        <w:spacing w:after="0" w:line="240" w:lineRule="auto"/>
        <w:rPr>
          <w:rFonts w:ascii="Times New Roman" w:hAnsi="Times New Roman" w:cs="Times New Roman"/>
          <w:sz w:val="24"/>
          <w:szCs w:val="24"/>
        </w:rPr>
      </w:pPr>
    </w:p>
    <w:p w:rsidR="0015373E" w:rsidRPr="00D33CBF" w:rsidRDefault="0015373E" w:rsidP="00B61E88">
      <w:pPr>
        <w:autoSpaceDE w:val="0"/>
        <w:autoSpaceDN w:val="0"/>
        <w:adjustRightInd w:val="0"/>
        <w:spacing w:after="0" w:line="240" w:lineRule="auto"/>
        <w:rPr>
          <w:rFonts w:ascii="Times New Roman" w:hAnsi="Times New Roman" w:cs="Times New Roman"/>
          <w:sz w:val="24"/>
          <w:szCs w:val="24"/>
        </w:rPr>
      </w:pPr>
    </w:p>
    <w:p w:rsidR="0015373E" w:rsidRPr="00FC6B68" w:rsidRDefault="00FC6B68" w:rsidP="00FC6B68">
      <w:pPr>
        <w:pStyle w:val="a4"/>
        <w:numPr>
          <w:ilvl w:val="0"/>
          <w:numId w:val="2"/>
        </w:numPr>
        <w:tabs>
          <w:tab w:val="clear" w:pos="1080"/>
        </w:tabs>
        <w:autoSpaceDE w:val="0"/>
        <w:autoSpaceDN w:val="0"/>
        <w:adjustRightInd w:val="0"/>
        <w:spacing w:line="240" w:lineRule="auto"/>
        <w:ind w:left="709" w:hanging="709"/>
        <w:rPr>
          <w:rFonts w:ascii="Times New Roman" w:hAnsi="Times New Roman" w:cs="Times New Roman"/>
          <w:b/>
          <w:sz w:val="24"/>
          <w:szCs w:val="24"/>
          <w:lang w:val="en-US"/>
        </w:rPr>
      </w:pPr>
      <w:r w:rsidRPr="00FC6B68">
        <w:rPr>
          <w:rFonts w:ascii="Times New Roman" w:hAnsi="Times New Roman" w:cs="Times New Roman"/>
          <w:b/>
          <w:sz w:val="24"/>
          <w:szCs w:val="24"/>
          <w:lang w:val="en-US"/>
        </w:rPr>
        <w:t>EMBRYOGLUE</w:t>
      </w:r>
    </w:p>
    <w:p w:rsidR="00FC6B68" w:rsidRPr="00FC6B68" w:rsidRDefault="00FC6B68" w:rsidP="00FC6B68">
      <w:pPr>
        <w:autoSpaceDE w:val="0"/>
        <w:autoSpaceDN w:val="0"/>
        <w:adjustRightInd w:val="0"/>
        <w:spacing w:line="240" w:lineRule="auto"/>
        <w:rPr>
          <w:rFonts w:ascii="Times New Roman" w:hAnsi="Times New Roman" w:cs="Times New Roman"/>
          <w:sz w:val="24"/>
          <w:szCs w:val="24"/>
        </w:rPr>
      </w:pPr>
      <w:r w:rsidRPr="00FC6B68">
        <w:rPr>
          <w:rFonts w:ascii="Times New Roman" w:hAnsi="Times New Roman" w:cs="Times New Roman"/>
          <w:sz w:val="24"/>
          <w:szCs w:val="24"/>
        </w:rPr>
        <w:t>Να</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είναι</w:t>
      </w:r>
      <w:r w:rsidRPr="00FC6B68">
        <w:rPr>
          <w:rFonts w:ascii="Times New Roman" w:hAnsi="Times New Roman" w:cs="Times New Roman"/>
          <w:sz w:val="24"/>
          <w:szCs w:val="24"/>
          <w:lang w:val="en-US"/>
        </w:rPr>
        <w:t xml:space="preserve"> bicarbonate buffered </w:t>
      </w:r>
      <w:r w:rsidRPr="00FC6B68">
        <w:rPr>
          <w:rFonts w:ascii="Times New Roman" w:hAnsi="Times New Roman" w:cs="Times New Roman"/>
          <w:sz w:val="24"/>
          <w:szCs w:val="24"/>
        </w:rPr>
        <w:t>και</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να</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περιέχει</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υαλουρονάνη</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ανασυνδυασμένη</w:t>
      </w:r>
      <w:r w:rsidRPr="00FC6B68">
        <w:rPr>
          <w:rFonts w:ascii="Times New Roman" w:hAnsi="Times New Roman" w:cs="Times New Roman"/>
          <w:sz w:val="24"/>
          <w:szCs w:val="24"/>
          <w:lang w:val="en-US"/>
        </w:rPr>
        <w:t xml:space="preserve"> human serum albumin </w:t>
      </w:r>
      <w:r w:rsidRPr="00FC6B68">
        <w:rPr>
          <w:rFonts w:ascii="Times New Roman" w:hAnsi="Times New Roman" w:cs="Times New Roman"/>
          <w:sz w:val="24"/>
          <w:szCs w:val="24"/>
        </w:rPr>
        <w:t>και</w:t>
      </w:r>
      <w:r w:rsidRPr="00FC6B68">
        <w:rPr>
          <w:rFonts w:ascii="Times New Roman" w:hAnsi="Times New Roman" w:cs="Times New Roman"/>
          <w:sz w:val="24"/>
          <w:szCs w:val="24"/>
          <w:lang w:val="en-US"/>
        </w:rPr>
        <w:t xml:space="preserve"> gentamicin </w:t>
      </w:r>
      <w:r w:rsidRPr="00FC6B68">
        <w:rPr>
          <w:rFonts w:ascii="Times New Roman" w:hAnsi="Times New Roman" w:cs="Times New Roman"/>
          <w:sz w:val="24"/>
          <w:szCs w:val="24"/>
        </w:rPr>
        <w:t>ως</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αντιβιοτικό</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Η σύνθεσή του να επιτρέπει την προσομοίωση των συνθηκών της μήτρας με σκοπό την επιτυχημένη εμφύτευση των εμβρύων μετά την εμβρυομεταφορά. Να είναι έτοιμο για χρήση μετά από εξισορρόπηση στους +37 °C και 6 % CO</w:t>
      </w:r>
      <w:r w:rsidRPr="00FC6B68">
        <w:rPr>
          <w:rFonts w:ascii="Times New Roman" w:hAnsi="Times New Roman" w:cs="Times New Roman"/>
          <w:sz w:val="24"/>
          <w:szCs w:val="24"/>
          <w:vertAlign w:val="subscript"/>
        </w:rPr>
        <w:t>2</w:t>
      </w:r>
      <w:r w:rsidRPr="00FC6B68">
        <w:rPr>
          <w:rFonts w:ascii="Times New Roman" w:hAnsi="Times New Roman" w:cs="Times New Roman"/>
          <w:sz w:val="24"/>
          <w:szCs w:val="24"/>
        </w:rPr>
        <w:t>. Να είναι embryo tested με αναλυτικό έλεγχο: ΜΕΑ σε πολλαπλά στάδια συμπεριλαμβανομένων του 1- cell stage, expanded blastocysts on day5 ≥80%. Να</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είναι</w:t>
      </w:r>
      <w:r w:rsidRPr="00FC6B68">
        <w:rPr>
          <w:rFonts w:ascii="Times New Roman" w:hAnsi="Times New Roman" w:cs="Times New Roman"/>
          <w:sz w:val="24"/>
          <w:szCs w:val="24"/>
          <w:lang w:val="en-US"/>
        </w:rPr>
        <w:t xml:space="preserve"> non-pyrogenic, Endotoxin Bacterial endotoxins (LAL assay) &lt; 0.25 EU/m.</w:t>
      </w:r>
      <w:r w:rsidRPr="00FC6B68">
        <w:rPr>
          <w:rFonts w:ascii="Times New Roman" w:hAnsi="Times New Roman" w:cs="Times New Roman"/>
          <w:sz w:val="24"/>
          <w:szCs w:val="24"/>
        </w:rPr>
        <w:t>Να</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είναι</w:t>
      </w:r>
      <w:r w:rsidRPr="00FC6B68">
        <w:rPr>
          <w:rFonts w:ascii="Times New Roman" w:hAnsi="Times New Roman" w:cs="Times New Roman"/>
          <w:sz w:val="24"/>
          <w:szCs w:val="24"/>
          <w:lang w:val="en-US"/>
        </w:rPr>
        <w:t xml:space="preserve"> sterile filtered (SAL 10</w:t>
      </w:r>
      <w:r w:rsidRPr="00FC6B68">
        <w:rPr>
          <w:rFonts w:ascii="Times New Roman" w:hAnsi="Times New Roman" w:cs="Times New Roman"/>
          <w:sz w:val="24"/>
          <w:szCs w:val="24"/>
          <w:vertAlign w:val="superscript"/>
          <w:lang w:val="en-US"/>
        </w:rPr>
        <w:t>-3</w:t>
      </w:r>
      <w:r w:rsidRPr="00FC6B68">
        <w:rPr>
          <w:rFonts w:ascii="Times New Roman" w:hAnsi="Times New Roman" w:cs="Times New Roman"/>
          <w:sz w:val="24"/>
          <w:szCs w:val="24"/>
          <w:lang w:val="en-US"/>
        </w:rPr>
        <w:t xml:space="preserve">). </w:t>
      </w:r>
      <w:r w:rsidRPr="00FC6B68">
        <w:rPr>
          <w:rFonts w:ascii="Times New Roman" w:hAnsi="Times New Roman" w:cs="Times New Roman"/>
          <w:sz w:val="24"/>
          <w:szCs w:val="24"/>
        </w:rPr>
        <w:t>Να διαθέτει Medical CE mark .Τα αποτελέσματα από κάθε παρτίδα να δηλώνονται σε Πιστοποιητικά Ανάλυσης τα οποία θα συνοδεύουν το κάθε προϊόν. Η συμφωνία με τις τεχνικές προδιαγραφές να αποδεικνύεται από τα επίσημα έγγραφα του οίκου. Να διατίθεται σε συσκευασία των 5 φιαλιδίων των 1.5ml το καθένα.</w:t>
      </w:r>
    </w:p>
    <w:p w:rsidR="00145253" w:rsidRDefault="00932CEE" w:rsidP="00145253">
      <w:pPr>
        <w:ind w:left="5812" w:firstLine="992"/>
      </w:pPr>
      <w:r w:rsidRPr="00B61E88">
        <w:rPr>
          <w:rFonts w:ascii="Times New Roman" w:hAnsi="Times New Roman" w:cs="Times New Roman"/>
          <w:color w:val="222222"/>
          <w:sz w:val="24"/>
          <w:szCs w:val="24"/>
          <w:shd w:val="clear" w:color="auto" w:fill="FFFFFF"/>
        </w:rPr>
        <w:t>Με τιμή</w:t>
      </w:r>
      <w:r w:rsidR="00B61E88" w:rsidRPr="007034C1">
        <w:rPr>
          <w:rFonts w:ascii="Times New Roman" w:hAnsi="Times New Roman" w:cs="Times New Roman"/>
          <w:color w:val="222222"/>
          <w:sz w:val="24"/>
          <w:szCs w:val="24"/>
          <w:shd w:val="clear" w:color="auto" w:fill="FFFFFF"/>
        </w:rPr>
        <w:t>,</w:t>
      </w:r>
      <w:r w:rsidR="00145253">
        <w:rPr>
          <w:noProof/>
          <w:lang w:eastAsia="el-GR"/>
        </w:rPr>
        <w:drawing>
          <wp:inline distT="0" distB="0" distL="0" distR="0">
            <wp:extent cx="1962150" cy="838200"/>
            <wp:effectExtent l="19050" t="0" r="0" b="0"/>
            <wp:docPr id="3" name="Εικόνα 1" descr="V:\ΓΙΑ Η_Υ\ΜΠΟΛΑΡΗΣ\ΕΣΥΔ\ΥΠΟΓΡΑΦ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ΓΙΑ Η_Υ\ΜΠΟΛΑΡΗΣ\ΕΣΥΔ\ΥΠΟΓΡΑΦΗ.jpg"/>
                    <pic:cNvPicPr>
                      <a:picLocks noChangeAspect="1" noChangeArrowheads="1"/>
                    </pic:cNvPicPr>
                  </pic:nvPicPr>
                  <pic:blipFill>
                    <a:blip r:embed="rId6" cstate="print"/>
                    <a:srcRect/>
                    <a:stretch>
                      <a:fillRect/>
                    </a:stretch>
                  </pic:blipFill>
                  <pic:spPr bwMode="auto">
                    <a:xfrm>
                      <a:off x="0" y="0"/>
                      <a:ext cx="1962150" cy="838200"/>
                    </a:xfrm>
                    <a:prstGeom prst="rect">
                      <a:avLst/>
                    </a:prstGeom>
                    <a:noFill/>
                    <a:ln w="9525">
                      <a:noFill/>
                      <a:miter lim="800000"/>
                      <a:headEnd/>
                      <a:tailEnd/>
                    </a:ln>
                  </pic:spPr>
                </pic:pic>
              </a:graphicData>
            </a:graphic>
          </wp:inline>
        </w:drawing>
      </w:r>
    </w:p>
    <w:p w:rsidR="00145253" w:rsidRDefault="00145253" w:rsidP="00145253">
      <w:pPr>
        <w:spacing w:after="0" w:line="240" w:lineRule="auto"/>
        <w:ind w:left="5760" w:firstLine="336"/>
      </w:pPr>
      <w:r>
        <w:t>Δρ. ΣΤΑΜΑΤΗΣ ΜΠΟΛΑΡΗΣ</w:t>
      </w:r>
    </w:p>
    <w:p w:rsidR="00145253" w:rsidRDefault="00145253" w:rsidP="00145253">
      <w:pPr>
        <w:spacing w:after="0" w:line="240" w:lineRule="auto"/>
        <w:ind w:left="5040" w:firstLine="720"/>
      </w:pPr>
      <w:r>
        <w:t>ΒΙΟΛΟΓΟΣ-ΚΛΙΝΙΚΟΣ ΕΜΒΡΥΟΛΟΓΟΣ</w:t>
      </w:r>
    </w:p>
    <w:p w:rsidR="00145253" w:rsidRPr="001A2B8F" w:rsidRDefault="00145253" w:rsidP="00145253">
      <w:pPr>
        <w:spacing w:after="0" w:line="240" w:lineRule="auto"/>
        <w:ind w:left="5760" w:firstLine="336"/>
      </w:pPr>
      <w:r>
        <w:t>ΜΙΥΑ ΓΝ «ΕΛΕΝΑ ΒΕΝΙΖΕΛΟΥ»</w:t>
      </w:r>
    </w:p>
    <w:sectPr w:rsidR="00145253" w:rsidRPr="001A2B8F" w:rsidSect="00FC6B68">
      <w:pgSz w:w="11906" w:h="16838"/>
      <w:pgMar w:top="1440" w:right="1559" w:bottom="709"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33E"/>
    <w:multiLevelType w:val="hybridMultilevel"/>
    <w:tmpl w:val="548CD276"/>
    <w:lvl w:ilvl="0" w:tplc="0408000F">
      <w:start w:val="1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2B54ACF"/>
    <w:multiLevelType w:val="hybridMultilevel"/>
    <w:tmpl w:val="B1047832"/>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2B621037"/>
    <w:multiLevelType w:val="hybridMultilevel"/>
    <w:tmpl w:val="0E2027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0876C93"/>
    <w:multiLevelType w:val="multilevel"/>
    <w:tmpl w:val="AC7C9422"/>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BFF2F17"/>
    <w:multiLevelType w:val="hybridMultilevel"/>
    <w:tmpl w:val="AC7C9422"/>
    <w:lvl w:ilvl="0" w:tplc="79542D0C">
      <w:start w:val="2"/>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2843EB2"/>
    <w:multiLevelType w:val="multilevel"/>
    <w:tmpl w:val="FA5E89D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4D07C7"/>
    <w:multiLevelType w:val="hybridMultilevel"/>
    <w:tmpl w:val="FA5E89D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74B93A61"/>
    <w:multiLevelType w:val="multilevel"/>
    <w:tmpl w:val="548CD27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64D4A38"/>
    <w:multiLevelType w:val="hybridMultilevel"/>
    <w:tmpl w:val="ECF87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8"/>
  </w:num>
  <w:num w:numId="6">
    <w:abstractNumId w:val="7"/>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126960"/>
    <w:rsid w:val="0007359E"/>
    <w:rsid w:val="000A2F6A"/>
    <w:rsid w:val="000A77A6"/>
    <w:rsid w:val="000F76C9"/>
    <w:rsid w:val="00126362"/>
    <w:rsid w:val="00126960"/>
    <w:rsid w:val="00135FC9"/>
    <w:rsid w:val="00145253"/>
    <w:rsid w:val="0015373E"/>
    <w:rsid w:val="001B55DE"/>
    <w:rsid w:val="0025263C"/>
    <w:rsid w:val="002F1600"/>
    <w:rsid w:val="00316827"/>
    <w:rsid w:val="00321835"/>
    <w:rsid w:val="00335ABB"/>
    <w:rsid w:val="00360D03"/>
    <w:rsid w:val="003774DD"/>
    <w:rsid w:val="004310CC"/>
    <w:rsid w:val="00472A8C"/>
    <w:rsid w:val="0047368B"/>
    <w:rsid w:val="004E4E49"/>
    <w:rsid w:val="00534575"/>
    <w:rsid w:val="00546709"/>
    <w:rsid w:val="00575BE2"/>
    <w:rsid w:val="005C37DA"/>
    <w:rsid w:val="00636D41"/>
    <w:rsid w:val="006F5B0E"/>
    <w:rsid w:val="007034C1"/>
    <w:rsid w:val="0073517C"/>
    <w:rsid w:val="0076332A"/>
    <w:rsid w:val="00775D84"/>
    <w:rsid w:val="007C17FB"/>
    <w:rsid w:val="00801062"/>
    <w:rsid w:val="0085529F"/>
    <w:rsid w:val="008F141D"/>
    <w:rsid w:val="00922835"/>
    <w:rsid w:val="00932CEE"/>
    <w:rsid w:val="00963F43"/>
    <w:rsid w:val="009E38F6"/>
    <w:rsid w:val="00A647CC"/>
    <w:rsid w:val="00B24D3B"/>
    <w:rsid w:val="00B61E88"/>
    <w:rsid w:val="00C60DCF"/>
    <w:rsid w:val="00C70C0F"/>
    <w:rsid w:val="00C752F2"/>
    <w:rsid w:val="00CE3E5F"/>
    <w:rsid w:val="00CF0A31"/>
    <w:rsid w:val="00D02E62"/>
    <w:rsid w:val="00D17333"/>
    <w:rsid w:val="00D33CBF"/>
    <w:rsid w:val="00D54FBE"/>
    <w:rsid w:val="00DB632A"/>
    <w:rsid w:val="00E63416"/>
    <w:rsid w:val="00EB6063"/>
    <w:rsid w:val="00F75C6F"/>
    <w:rsid w:val="00FA022C"/>
    <w:rsid w:val="00FC6B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6960"/>
    <w:pPr>
      <w:spacing w:after="200" w:line="276" w:lineRule="auto"/>
    </w:pPr>
    <w:rPr>
      <w:rFonts w:ascii="Calibri" w:eastAsia="Calibri" w:hAnsi="Calibri" w:cs="Calibri"/>
      <w:sz w:val="22"/>
      <w:szCs w:val="22"/>
      <w:lang w:eastAsia="en-US"/>
    </w:rPr>
  </w:style>
  <w:style w:type="paragraph" w:styleId="1">
    <w:name w:val="heading 1"/>
    <w:basedOn w:val="a"/>
    <w:next w:val="a"/>
    <w:link w:val="1Char"/>
    <w:qFormat/>
    <w:rsid w:val="00126960"/>
    <w:pPr>
      <w:keepNext/>
      <w:spacing w:after="0" w:line="240" w:lineRule="auto"/>
      <w:outlineLvl w:val="0"/>
    </w:pPr>
    <w:rPr>
      <w:rFonts w:ascii="Arial" w:eastAsia="Times New Roman" w:hAnsi="Arial" w:cs="Arial"/>
      <w:sz w:val="24"/>
      <w:szCs w:val="24"/>
      <w:lang w:eastAsia="el-GR"/>
    </w:rPr>
  </w:style>
  <w:style w:type="paragraph" w:styleId="2">
    <w:name w:val="heading 2"/>
    <w:basedOn w:val="a"/>
    <w:next w:val="a"/>
    <w:link w:val="2Char"/>
    <w:qFormat/>
    <w:rsid w:val="00126960"/>
    <w:pPr>
      <w:keepNext/>
      <w:spacing w:after="0" w:line="240" w:lineRule="auto"/>
      <w:jc w:val="center"/>
      <w:outlineLvl w:val="1"/>
    </w:pPr>
    <w:rPr>
      <w:rFonts w:ascii="Arial Black" w:eastAsia="Times New Roman" w:hAnsi="Arial Black" w:cs="Arial Black"/>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26960"/>
    <w:rPr>
      <w:rFonts w:ascii="Arial" w:hAnsi="Arial" w:cs="Arial"/>
      <w:sz w:val="24"/>
      <w:szCs w:val="24"/>
      <w:lang w:val="el-GR" w:eastAsia="el-GR" w:bidi="ar-SA"/>
    </w:rPr>
  </w:style>
  <w:style w:type="character" w:customStyle="1" w:styleId="2Char">
    <w:name w:val="Επικεφαλίδα 2 Char"/>
    <w:basedOn w:val="a0"/>
    <w:link w:val="2"/>
    <w:locked/>
    <w:rsid w:val="00126960"/>
    <w:rPr>
      <w:rFonts w:ascii="Arial Black" w:hAnsi="Arial Black" w:cs="Arial Black"/>
      <w:b/>
      <w:bCs/>
      <w:lang w:val="el-GR" w:eastAsia="el-GR" w:bidi="ar-SA"/>
    </w:rPr>
  </w:style>
  <w:style w:type="paragraph" w:customStyle="1" w:styleId="10">
    <w:name w:val="Παράγραφος λίστας1"/>
    <w:basedOn w:val="a"/>
    <w:rsid w:val="00C60DCF"/>
    <w:pPr>
      <w:spacing w:after="0" w:line="240" w:lineRule="auto"/>
      <w:ind w:left="720"/>
      <w:contextualSpacing/>
    </w:pPr>
    <w:rPr>
      <w:rFonts w:ascii="Arial" w:hAnsi="Arial" w:cs="Times New Roman"/>
      <w:sz w:val="24"/>
      <w:szCs w:val="20"/>
      <w:lang w:val="en-US" w:eastAsia="el-GR"/>
    </w:rPr>
  </w:style>
  <w:style w:type="paragraph" w:styleId="a3">
    <w:name w:val="Balloon Text"/>
    <w:basedOn w:val="a"/>
    <w:link w:val="Char"/>
    <w:rsid w:val="002F1600"/>
    <w:pPr>
      <w:spacing w:after="0" w:line="240" w:lineRule="auto"/>
    </w:pPr>
    <w:rPr>
      <w:rFonts w:ascii="Tahoma" w:hAnsi="Tahoma" w:cs="Tahoma"/>
      <w:sz w:val="16"/>
      <w:szCs w:val="16"/>
    </w:rPr>
  </w:style>
  <w:style w:type="character" w:customStyle="1" w:styleId="Char">
    <w:name w:val="Κείμενο πλαισίου Char"/>
    <w:basedOn w:val="a0"/>
    <w:link w:val="a3"/>
    <w:rsid w:val="002F1600"/>
    <w:rPr>
      <w:rFonts w:ascii="Tahoma" w:eastAsia="Calibri" w:hAnsi="Tahoma" w:cs="Tahoma"/>
      <w:sz w:val="16"/>
      <w:szCs w:val="16"/>
      <w:lang w:eastAsia="en-US"/>
    </w:rPr>
  </w:style>
  <w:style w:type="paragraph" w:styleId="a4">
    <w:name w:val="List Paragraph"/>
    <w:basedOn w:val="a"/>
    <w:uiPriority w:val="34"/>
    <w:qFormat/>
    <w:rsid w:val="00FC6B68"/>
    <w:pPr>
      <w:ind w:left="720"/>
      <w:contextualSpacing/>
    </w:pPr>
  </w:style>
</w:styles>
</file>

<file path=word/webSettings.xml><?xml version="1.0" encoding="utf-8"?>
<w:webSettings xmlns:r="http://schemas.openxmlformats.org/officeDocument/2006/relationships" xmlns:w="http://schemas.openxmlformats.org/wordprocessingml/2006/main">
  <w:divs>
    <w:div w:id="7523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5374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ΕΛΛΗΝΙΚΗ ΔΗΜΟΚΡΑΤΙΑ – ΕΘΝΙΚΟ ΣΥΣΤΗΜΑ ΥΓΕΙΑΣ</vt:lpstr>
    </vt:vector>
  </TitlesOfParts>
  <Company>Microsoft</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 ΕΘΝΙΚΟ ΣΥΣΤΗΜΑ ΥΓΕΙΑΣ</dc:title>
  <dc:creator>IVF-Tiger</dc:creator>
  <cp:lastModifiedBy>ΙΤ</cp:lastModifiedBy>
  <cp:revision>2</cp:revision>
  <cp:lastPrinted>2017-05-29T11:21:00Z</cp:lastPrinted>
  <dcterms:created xsi:type="dcterms:W3CDTF">2026-06-26T08:25:00Z</dcterms:created>
  <dcterms:modified xsi:type="dcterms:W3CDTF">2026-06-26T08:25:00Z</dcterms:modified>
</cp:coreProperties>
</file>