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37" w:rsidRDefault="00653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ΤΕΧΝΙΚΕΣ  ΠΡΟΔΙΑΓΡΑΦΕΣ</w:t>
      </w:r>
    </w:p>
    <w:p w:rsidR="00653137" w:rsidRDefault="0065313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ΜΙΚΡΟΒΙΟΛΟΓΙΚΟΣ  -  ΧΗΜΙΚΟΣ  ΚΑΙ ΛΕΓΕΩΝΕΛΛΑΣ ΕΛΕΓΧΟΣ  ΝΕΡΟΥ  ΑΝΘΡΩΠΙΝΗΣ ΚΑΤΑΝΑΛΩΣΗΣ </w:t>
      </w:r>
    </w:p>
    <w:p w:rsidR="00653137" w:rsidRDefault="00653137">
      <w:pPr>
        <w:jc w:val="center"/>
        <w:rPr>
          <w:b/>
          <w:sz w:val="28"/>
          <w:szCs w:val="28"/>
          <w:lang w:val="en-US"/>
        </w:rPr>
      </w:pPr>
    </w:p>
    <w:p w:rsidR="00653137" w:rsidRDefault="00653137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>Το εργαστήριο να είναι διαπιστευμένο από το ΕΣΥΔ για το σύνολο των ζητούμενων μικροβιολογικών και χημικών αναλύσεων σε πόσιμα νερά και στη δειγματοληψία νερού,</w:t>
      </w:r>
    </w:p>
    <w:p w:rsidR="00653137" w:rsidRDefault="00653137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>Σε περίπτωση ένωσης ή κοινοπραξίας εργαστηρίων, θα πρέπει το κάθε εργαστήριο που συμμετέχει στην ένωση ή στην κοινοπραξία να είναι επίσης διαπιστευμένο για τα ανωτέρω.</w:t>
      </w:r>
    </w:p>
    <w:p w:rsidR="00653137" w:rsidRDefault="00653137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>Το εργαστήριο θα πρέπει να έχει την ικανότητα λήψης και έναρξης ανάλυσης των δειγμάτων εντός περίπου 3 ωρών από τον προγραμματισμό της διαδικασίας.</w:t>
      </w:r>
    </w:p>
    <w:p w:rsidR="00653137" w:rsidRDefault="00653137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>Το εργαστήριο θα πρέπει να έχει την ικανότητα άμεσης ανταπόκρισης σε περίπτωση έκτακτης δειγματοληψίας, ώστε τα δείγματα να παραληφθούν και να γίνει η έναρξη των αναλύσεων εντός 3 ωρών από την ειδοποίηση του Νοσοκομείου.</w:t>
      </w:r>
    </w:p>
    <w:p w:rsidR="00653137" w:rsidRDefault="00653137">
      <w:pPr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>Στην τιμή θα συμπεριλαμβάνονται οι δειγματοληψίες, οι οποίες θα πραγματοποιούνται από εξειδικευμένο προσωπικό του εργαστηρίου, χωρίς επιπλέον χρέωση (υπηρεσιών και υλικών) .</w:t>
      </w:r>
    </w:p>
    <w:p w:rsidR="00653137" w:rsidRDefault="00653137">
      <w:pPr>
        <w:jc w:val="both"/>
      </w:pPr>
    </w:p>
    <w:p w:rsidR="00653137" w:rsidRDefault="00653137">
      <w:pPr>
        <w:jc w:val="both"/>
      </w:pPr>
    </w:p>
    <w:p w:rsidR="00653137" w:rsidRDefault="00653137">
      <w:pPr>
        <w:rPr>
          <w:rFonts w:ascii="Calibri" w:hAnsi="Calibri" w:cs="Calibri"/>
          <w:i/>
          <w:iCs/>
          <w:color w:val="000000"/>
          <w:sz w:val="26"/>
          <w:szCs w:val="26"/>
          <w:u w:val="single"/>
          <w:lang w:eastAsia="en-US"/>
        </w:rPr>
      </w:pPr>
      <w:r>
        <w:rPr>
          <w:rFonts w:ascii="Calibri" w:hAnsi="Calibri" w:cs="Calibri"/>
          <w:sz w:val="28"/>
          <w:szCs w:val="28"/>
        </w:rPr>
        <w:t xml:space="preserve">Αναλυτικά αναφέρονται οι κάτωθι παράμετροι μικροβιολογικών και χημικών αναλύσεων: </w:t>
      </w:r>
    </w:p>
    <w:p w:rsidR="00653137" w:rsidRDefault="00653137">
      <w:pPr>
        <w:jc w:val="both"/>
      </w:pPr>
      <w:r>
        <w:rPr>
          <w:rFonts w:ascii="Calibri" w:hAnsi="Calibri" w:cs="Calibri"/>
          <w:i/>
          <w:iCs/>
          <w:color w:val="000000"/>
          <w:sz w:val="26"/>
          <w:szCs w:val="26"/>
          <w:u w:val="single"/>
          <w:lang w:eastAsia="en-US"/>
        </w:rPr>
        <w:t>(Παράμετροι Ομάδας Α σύμφωνα με ΥΑ  Γ1 (δ)/ΓΠ οικ.67322/ΦΕΚ 3282 β/19.09.2017)</w:t>
      </w:r>
    </w:p>
    <w:p w:rsidR="00653137" w:rsidRDefault="00653137">
      <w:pPr>
        <w:jc w:val="both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50"/>
        <w:gridCol w:w="1368"/>
        <w:gridCol w:w="1698"/>
      </w:tblGrid>
      <w:tr w:rsidR="00653137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jc w:val="both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en-US"/>
              </w:rPr>
              <w:t>Α.     Μικροβιολογικοί παράμετροι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jc w:val="both"/>
            </w:pPr>
            <w:r>
              <w:rPr>
                <w:b/>
                <w:bCs/>
              </w:rPr>
              <w:t>Κόστος πακέτου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rPr>
                <w:b/>
                <w:bCs/>
              </w:rPr>
              <w:t>Κόστος παραμέτρου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E.Coli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jc w:val="center"/>
            </w:pPr>
            <w:r>
              <w:t>45 ευρώ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Εντερόκοκκοι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Κολοβακτηριοειδή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Clostridium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perfringens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(συμπεριλαμβανομένων των σπορίων )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Pseudomonas  aeruginosa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Αριθμός αποικιών στους 37</w:t>
            </w:r>
            <w:r>
              <w:rPr>
                <w:rFonts w:ascii="Calibri" w:hAnsi="Calibri" w:cs="Calibri"/>
                <w:sz w:val="26"/>
                <w:szCs w:val="26"/>
                <w:vertAlign w:val="superscript"/>
              </w:rPr>
              <w:t>ο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Αριθμός αποικιών στους 22</w:t>
            </w:r>
            <w:r>
              <w:rPr>
                <w:rFonts w:ascii="Calibri" w:hAnsi="Calibri" w:cs="Calibri"/>
                <w:sz w:val="26"/>
                <w:szCs w:val="26"/>
                <w:vertAlign w:val="superscript"/>
              </w:rPr>
              <w:t>ο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3,7142857143</w:t>
            </w: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Μερικώς έλεγχος λεγεωνέλλας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  <w:jc w:val="both"/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19 </w:t>
            </w:r>
          </w:p>
        </w:tc>
      </w:tr>
    </w:tbl>
    <w:p w:rsidR="00653137" w:rsidRDefault="00653137">
      <w:pPr>
        <w:jc w:val="both"/>
        <w:rPr>
          <w:rFonts w:ascii="Calibri" w:hAnsi="Calibri" w:cs="Calibri"/>
          <w:sz w:val="26"/>
          <w:szCs w:val="26"/>
        </w:rPr>
      </w:pPr>
    </w:p>
    <w:p w:rsidR="00653137" w:rsidRDefault="00653137">
      <w:pPr>
        <w:ind w:left="780"/>
        <w:rPr>
          <w:rFonts w:ascii="Calibri" w:hAnsi="Calibri" w:cs="Calibri"/>
          <w:sz w:val="26"/>
          <w:szCs w:val="26"/>
        </w:rPr>
      </w:pPr>
    </w:p>
    <w:p w:rsidR="00653137" w:rsidRDefault="00653137">
      <w:pPr>
        <w:ind w:left="780"/>
        <w:rPr>
          <w:rFonts w:ascii="Calibri" w:hAnsi="Calibri" w:cs="Calibri"/>
          <w:sz w:val="26"/>
          <w:szCs w:val="26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35"/>
        <w:gridCol w:w="1410"/>
        <w:gridCol w:w="1616"/>
      </w:tblGrid>
      <w:tr w:rsidR="00653137">
        <w:trPr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r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  <w:u w:val="single"/>
              </w:rPr>
              <w:t>Β.     Χημικοί παράμετροι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jc w:val="both"/>
            </w:pPr>
            <w:r>
              <w:rPr>
                <w:b/>
                <w:bCs/>
              </w:rPr>
              <w:t>Κόστος πακέτου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rPr>
                <w:b/>
                <w:bCs/>
              </w:rPr>
              <w:t>Κόστος παραμέτρου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Ph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jc w:val="center"/>
            </w:pPr>
            <w:r>
              <w:t>28 ευρώ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Υπολειμματικό χλώριο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Αγωγιμότητα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Θολότητα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Χρώμα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Οσμή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Γεύση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Σίδηρος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Αμμώνιο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Αργίλιο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Νιτρικά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Νιτρώδη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2,3333333333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Χαλκός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jc w:val="center"/>
            </w:pPr>
            <w:r>
              <w:t>18 ευρώ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4,50 </w:t>
            </w:r>
          </w:p>
        </w:tc>
      </w:tr>
      <w:tr w:rsidR="00653137">
        <w:trPr>
          <w:trHeight w:val="457"/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Μόλυβδος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4,50 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Χρώμιο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4,50 </w:t>
            </w:r>
          </w:p>
        </w:tc>
      </w:tr>
      <w:tr w:rsidR="00653137">
        <w:trPr>
          <w:jc w:val="right"/>
        </w:trPr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6"/>
                <w:szCs w:val="26"/>
              </w:rPr>
              <w:t>Κάδμιο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137" w:rsidRDefault="00653137">
            <w:pPr>
              <w:pStyle w:val="ab"/>
              <w:snapToGrid w:val="0"/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4,50 </w:t>
            </w:r>
          </w:p>
        </w:tc>
      </w:tr>
    </w:tbl>
    <w:p w:rsidR="00653137" w:rsidRDefault="00653137"/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ind w:left="720"/>
        <w:rPr>
          <w:rFonts w:ascii="Calibri" w:hAnsi="Calibri" w:cs="Calibri"/>
          <w:i/>
          <w:iCs/>
          <w:sz w:val="26"/>
          <w:szCs w:val="26"/>
          <w:u w:val="single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50"/>
        <w:gridCol w:w="1550"/>
        <w:gridCol w:w="1516"/>
      </w:tblGrid>
      <w:tr w:rsidR="00653137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r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  <w:u w:val="single"/>
              </w:rPr>
              <w:t>Γ.   ΛΕΓΕΩΝΈΛΛΑ  (</w:t>
            </w:r>
            <w:r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  <w:u w:val="single"/>
                <w:lang w:val="en-US"/>
              </w:rPr>
              <w:t>Legionella)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rPr>
                <w:b/>
                <w:bCs/>
              </w:rPr>
              <w:t xml:space="preserve">Το πακέτο    (4 δείγματα) </w:t>
            </w:r>
          </w:p>
          <w:p w:rsidR="00653137" w:rsidRDefault="00653137">
            <w:pPr>
              <w:pStyle w:val="ab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rPr>
                <w:b/>
                <w:bCs/>
              </w:rPr>
              <w:t xml:space="preserve">Κόστος δείγματος </w:t>
            </w:r>
          </w:p>
          <w:p w:rsidR="00653137" w:rsidRDefault="00653137">
            <w:pPr>
              <w:pStyle w:val="ab"/>
              <w:jc w:val="center"/>
            </w:pPr>
          </w:p>
        </w:tc>
      </w:tr>
      <w:tr w:rsidR="00653137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r>
              <w:rPr>
                <w:rFonts w:ascii="Calibri" w:hAnsi="Calibri" w:cs="Calibri"/>
                <w:i/>
                <w:iCs/>
                <w:sz w:val="26"/>
                <w:szCs w:val="26"/>
                <w:u w:val="single"/>
                <w:lang w:val="en-US"/>
              </w:rPr>
              <w:t>Legionella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>76 ευρώ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t xml:space="preserve">19 </w:t>
            </w:r>
          </w:p>
        </w:tc>
      </w:tr>
    </w:tbl>
    <w:p w:rsidR="00653137" w:rsidRDefault="00653137">
      <w:pPr>
        <w:rPr>
          <w:rFonts w:ascii="Calibri" w:hAnsi="Calibri" w:cs="Calibri"/>
          <w:sz w:val="26"/>
          <w:szCs w:val="26"/>
        </w:rPr>
      </w:pPr>
    </w:p>
    <w:p w:rsidR="00653137" w:rsidRDefault="00653137">
      <w:pPr>
        <w:rPr>
          <w:rFonts w:ascii="Calibri" w:hAnsi="Calibri" w:cs="Calibri"/>
          <w:sz w:val="26"/>
          <w:szCs w:val="26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p w:rsidR="00653137" w:rsidRDefault="00653137">
      <w:pPr>
        <w:rPr>
          <w:rFonts w:ascii="Calibri" w:hAnsi="Calibri" w:cs="Calibri"/>
          <w:i/>
          <w:iCs/>
          <w:sz w:val="26"/>
          <w:szCs w:val="26"/>
          <w:u w:val="single"/>
        </w:rPr>
      </w:pPr>
    </w:p>
    <w:tbl>
      <w:tblPr>
        <w:tblW w:w="0" w:type="auto"/>
        <w:tblInd w:w="-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2025"/>
        <w:gridCol w:w="1950"/>
        <w:gridCol w:w="1305"/>
        <w:gridCol w:w="1395"/>
        <w:gridCol w:w="2460"/>
      </w:tblGrid>
      <w:tr w:rsidR="00653137">
        <w:tc>
          <w:tcPr>
            <w:tcW w:w="9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jc w:val="center"/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lastRenderedPageBreak/>
              <w:t>Πίνακας παρεχόμενης  υπηρεσίας</w:t>
            </w:r>
          </w:p>
        </w:tc>
      </w:tr>
      <w:tr w:rsidR="0065313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α/α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Είδος αναλύσεων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Σημεία δειγματοληψίας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Αριθμός δειγμάτων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Ενδεικτική τιμή δαπάνης ανά δείγμα πλέον ΦΠΑ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Συνολική Ενδεικτική τιμή δαπάνης  πλέον ΦΠΑ</w:t>
            </w:r>
          </w:p>
        </w:tc>
      </w:tr>
      <w:tr w:rsidR="0065313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Μικροβιολογικές και Χημικές αναλύσεις  πόσιμου νερού (Α.&amp;Β. μέχρι το 12.)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Βρύσες του δικτύου διανομής νερού ανθρώπινης κατανάλωσης του Νοσοκομείου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73 ευρώ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1.825 ευρώ</w:t>
            </w:r>
          </w:p>
        </w:tc>
      </w:tr>
      <w:tr w:rsidR="0065313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Μικροβιολογικές και Χημικές αναλύσεις  πόσιμου νερού (Α.&amp;Β.)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  <w:u w:val="single"/>
              </w:rPr>
              <w:t>Ψύκτες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του Νοσοκομείου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91  ευρώ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455 ευρώ</w:t>
            </w:r>
          </w:p>
        </w:tc>
      </w:tr>
      <w:tr w:rsidR="0065313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3.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Αναλύσεις για Λεγεωνέλλα (Γ.)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Βρύσες του δικτύου διανομής νερού ανθρώπινης κατανάλωσης του Νοσοκομείου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20 (=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5 σημεία παροχής)</w:t>
            </w:r>
          </w:p>
          <w:p w:rsidR="00653137" w:rsidRDefault="00653137">
            <w:pPr>
              <w:pStyle w:val="ab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19 ευρώ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sz w:val="26"/>
                <w:szCs w:val="26"/>
              </w:rPr>
              <w:t>380 ευρώ</w:t>
            </w:r>
          </w:p>
        </w:tc>
      </w:tr>
      <w:tr w:rsidR="0065313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4.     </w:t>
            </w:r>
          </w:p>
        </w:tc>
        <w:tc>
          <w:tcPr>
            <w:tcW w:w="667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Γενικό σύνολο δαπάνης έργου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37" w:rsidRDefault="00653137">
            <w:pPr>
              <w:pStyle w:val="ab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2.</w:t>
            </w:r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660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ευρώ</w:t>
            </w:r>
          </w:p>
        </w:tc>
      </w:tr>
    </w:tbl>
    <w:p w:rsidR="00653137" w:rsidRDefault="00653137">
      <w:pPr>
        <w:rPr>
          <w:rFonts w:ascii="Calibri" w:hAnsi="Calibri" w:cs="Calibri"/>
          <w:sz w:val="26"/>
          <w:szCs w:val="26"/>
        </w:rPr>
      </w:pPr>
    </w:p>
    <w:p w:rsidR="00653137" w:rsidRDefault="00653137">
      <w:pPr>
        <w:ind w:left="420"/>
        <w:jc w:val="right"/>
        <w:rPr>
          <w:rFonts w:ascii="Calibri" w:hAnsi="Calibri" w:cs="Calibri"/>
          <w:sz w:val="26"/>
          <w:szCs w:val="26"/>
        </w:rPr>
      </w:pPr>
    </w:p>
    <w:p w:rsidR="00653137" w:rsidRDefault="00653137">
      <w:pPr>
        <w:ind w:left="420"/>
        <w:jc w:val="right"/>
        <w:rPr>
          <w:rFonts w:ascii="Calibri" w:hAnsi="Calibri" w:cs="Calibri"/>
          <w:sz w:val="28"/>
          <w:szCs w:val="28"/>
        </w:rPr>
      </w:pPr>
      <w:r>
        <w:t xml:space="preserve"> </w:t>
      </w:r>
      <w:r>
        <w:rPr>
          <w:rFonts w:ascii="Calibri" w:hAnsi="Calibri" w:cs="Calibri"/>
          <w:sz w:val="28"/>
          <w:szCs w:val="28"/>
        </w:rPr>
        <w:t>Η Επόπτρια Δημόσιας Υγείας</w:t>
      </w:r>
    </w:p>
    <w:p w:rsidR="00653137" w:rsidRDefault="00653137">
      <w:pPr>
        <w:ind w:left="420"/>
        <w:jc w:val="right"/>
      </w:pPr>
      <w:r>
        <w:rPr>
          <w:rFonts w:ascii="Calibri" w:hAnsi="Calibri" w:cs="Calibri"/>
          <w:sz w:val="28"/>
          <w:szCs w:val="28"/>
        </w:rPr>
        <w:t>Συμεωνίδου Αφροδίτη</w:t>
      </w:r>
    </w:p>
    <w:sectPr w:rsidR="0065313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444E8"/>
    <w:rsid w:val="000444E8"/>
    <w:rsid w:val="000A6E8C"/>
    <w:rsid w:val="0065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1">
    <w:name w:val="Προεπιλεγμένη γραμματοσειρά1"/>
  </w:style>
  <w:style w:type="character" w:customStyle="1" w:styleId="a3">
    <w:name w:val="Κουκκίδες"/>
    <w:rPr>
      <w:rFonts w:ascii="OpenSymbol" w:eastAsia="OpenSymbol" w:hAnsi="OpenSymbol" w:cs="OpenSymbol"/>
    </w:rPr>
  </w:style>
  <w:style w:type="character" w:customStyle="1" w:styleId="a4">
    <w:name w:val="Χαρακτήρες αρίθμησης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Υπόμνημα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Περιεχόμενα πίνακα"/>
    <w:basedOn w:val="a"/>
    <w:pPr>
      <w:widowControl w:val="0"/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ΤΕΧΝΙΚΕΣ  ΠΡΟΔΙΑΓΡΑΦΕΣ</vt:lpstr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 ΠΡΟΔΙΑΓΡΑΦΕΣ</dc:title>
  <dc:creator>TROFIMA_PLATO</dc:creator>
  <cp:lastModifiedBy>microprom</cp:lastModifiedBy>
  <cp:revision>2</cp:revision>
  <cp:lastPrinted>2026-01-14T09:46:00Z</cp:lastPrinted>
  <dcterms:created xsi:type="dcterms:W3CDTF">2026-05-12T07:28:00Z</dcterms:created>
  <dcterms:modified xsi:type="dcterms:W3CDTF">2026-05-12T07:28:00Z</dcterms:modified>
</cp:coreProperties>
</file>