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2F05" w:rsidRDefault="00D92F05" w:rsidP="00D92F05">
      <w:pPr>
        <w:pStyle w:val="Default"/>
      </w:pPr>
    </w:p>
    <w:p w:rsidR="00D92F05" w:rsidRDefault="00D92F05" w:rsidP="00D92F05">
      <w:pPr>
        <w:pStyle w:val="Default"/>
        <w:rPr>
          <w:color w:val="auto"/>
          <w:sz w:val="22"/>
          <w:szCs w:val="22"/>
        </w:rPr>
      </w:pPr>
      <w:r>
        <w:rPr>
          <w:b/>
          <w:bCs/>
          <w:color w:val="auto"/>
          <w:sz w:val="22"/>
          <w:szCs w:val="22"/>
        </w:rPr>
        <w:t xml:space="preserve">ΓΑΛΑ </w:t>
      </w:r>
    </w:p>
    <w:p w:rsidR="00D92F05" w:rsidRDefault="00D92F05" w:rsidP="00D92F05">
      <w:pPr>
        <w:pStyle w:val="Default"/>
        <w:rPr>
          <w:color w:val="auto"/>
          <w:sz w:val="22"/>
          <w:szCs w:val="22"/>
        </w:rPr>
      </w:pPr>
      <w:r>
        <w:rPr>
          <w:b/>
          <w:bCs/>
          <w:color w:val="auto"/>
          <w:sz w:val="22"/>
          <w:szCs w:val="22"/>
        </w:rPr>
        <w:t xml:space="preserve">ΠΟΙΟΤΗΤΑ ΚΑΙ ΧΑΡΑΚΤΗΡΙΣΤΙΚΕΣ ΙΔΙΟΤΗΤΕΣ </w:t>
      </w:r>
    </w:p>
    <w:p w:rsidR="00D92F05" w:rsidRDefault="00D92F05" w:rsidP="00D92F05">
      <w:pPr>
        <w:pStyle w:val="Default"/>
        <w:rPr>
          <w:color w:val="auto"/>
          <w:sz w:val="22"/>
          <w:szCs w:val="22"/>
        </w:rPr>
      </w:pPr>
      <w:r>
        <w:rPr>
          <w:b/>
          <w:bCs/>
          <w:color w:val="auto"/>
          <w:sz w:val="22"/>
          <w:szCs w:val="22"/>
        </w:rPr>
        <w:t xml:space="preserve">Α. ΝΩΠΟ ΓΑΛΑ </w:t>
      </w:r>
    </w:p>
    <w:p w:rsidR="00D92F05" w:rsidRDefault="00D92F05" w:rsidP="00D92F05">
      <w:pPr>
        <w:pStyle w:val="Default"/>
        <w:rPr>
          <w:color w:val="auto"/>
          <w:sz w:val="22"/>
          <w:szCs w:val="22"/>
        </w:rPr>
      </w:pPr>
      <w:r>
        <w:rPr>
          <w:color w:val="auto"/>
          <w:sz w:val="22"/>
          <w:szCs w:val="22"/>
        </w:rPr>
        <w:t xml:space="preserve">α. Το χορηγούμενο γάλα θα πρέπει να έχει παραχθεί σύμφωνα με τον Κ.Τ.Π άρθρα 79 χρονικό διάστημα (τουλάχιστον 71,7ο C για 15΄) ή άλλος συνδυασμός για την επίτευξη ισοδυνάμου αποτελέσματος. </w:t>
      </w:r>
    </w:p>
    <w:p w:rsidR="00D92F05" w:rsidRDefault="00D92F05" w:rsidP="00D92F05">
      <w:pPr>
        <w:pStyle w:val="Default"/>
        <w:rPr>
          <w:color w:val="auto"/>
          <w:sz w:val="22"/>
          <w:szCs w:val="22"/>
        </w:rPr>
      </w:pPr>
      <w:r>
        <w:rPr>
          <w:color w:val="auto"/>
          <w:sz w:val="22"/>
          <w:szCs w:val="22"/>
        </w:rPr>
        <w:t xml:space="preserve">β. Να παρουσιάζει αρνητική αντίδραση στην δοκιμασία </w:t>
      </w:r>
      <w:proofErr w:type="spellStart"/>
      <w:r>
        <w:rPr>
          <w:color w:val="auto"/>
          <w:sz w:val="22"/>
          <w:szCs w:val="22"/>
        </w:rPr>
        <w:t>φωσφατάσης</w:t>
      </w:r>
      <w:proofErr w:type="spellEnd"/>
      <w:r>
        <w:rPr>
          <w:color w:val="auto"/>
          <w:sz w:val="22"/>
          <w:szCs w:val="22"/>
        </w:rPr>
        <w:t xml:space="preserve"> και θετική αντίδραση στην δοκιμασία </w:t>
      </w:r>
      <w:proofErr w:type="spellStart"/>
      <w:r>
        <w:rPr>
          <w:color w:val="auto"/>
          <w:sz w:val="22"/>
          <w:szCs w:val="22"/>
        </w:rPr>
        <w:t>υπεροξειδάσης</w:t>
      </w:r>
      <w:proofErr w:type="spellEnd"/>
      <w:r>
        <w:rPr>
          <w:color w:val="auto"/>
          <w:sz w:val="22"/>
          <w:szCs w:val="22"/>
        </w:rPr>
        <w:t xml:space="preserve">. </w:t>
      </w:r>
    </w:p>
    <w:p w:rsidR="00D92F05" w:rsidRDefault="00D92F05" w:rsidP="00D92F05">
      <w:pPr>
        <w:pStyle w:val="Default"/>
        <w:rPr>
          <w:color w:val="auto"/>
          <w:sz w:val="22"/>
          <w:szCs w:val="22"/>
        </w:rPr>
      </w:pPr>
      <w:r>
        <w:rPr>
          <w:color w:val="auto"/>
          <w:sz w:val="22"/>
          <w:szCs w:val="22"/>
        </w:rPr>
        <w:t xml:space="preserve">γ. Μετά την παστερίωση να ψύχεται το συντομότερο δυνατό σε θερμοκρασία που δεν υπερβαίνει τους 6οC, στην θερμοκρασία στην οποία και συντηρείται, η δε διάρκεια της συντήρησης δεν μπορεί να υπερβαίνει τις επτά ημέρες συμπεριλαμβανομένης και της ημερομηνίας παστερίωσης. Η διάρκεια της συντήρησης είναι ευθύνη του παρασκευαστή. </w:t>
      </w:r>
    </w:p>
    <w:p w:rsidR="00D92F05" w:rsidRDefault="00D92F05" w:rsidP="00D92F05">
      <w:pPr>
        <w:pStyle w:val="Default"/>
        <w:rPr>
          <w:color w:val="auto"/>
          <w:sz w:val="22"/>
          <w:szCs w:val="22"/>
        </w:rPr>
      </w:pPr>
      <w:r>
        <w:rPr>
          <w:color w:val="auto"/>
          <w:sz w:val="22"/>
          <w:szCs w:val="22"/>
        </w:rPr>
        <w:t xml:space="preserve">δ. Να είναι ομογενοποιημένο, που σημαίνει ότι, εάν μείνει σε ακινησία 48 ώρες δεν πρέπει να σχηματίζεται φανερός διαχωρισμός της κρέμας, η δε περιεκτικότητα σε λίπος της υπερκείμενης ποσότητας 100 cm3 γάλακτος φιάλης του ενός </w:t>
      </w:r>
      <w:proofErr w:type="spellStart"/>
      <w:r>
        <w:rPr>
          <w:color w:val="auto"/>
          <w:sz w:val="22"/>
          <w:szCs w:val="22"/>
        </w:rPr>
        <w:t>Lit</w:t>
      </w:r>
      <w:proofErr w:type="spellEnd"/>
      <w:r>
        <w:rPr>
          <w:color w:val="auto"/>
          <w:sz w:val="22"/>
          <w:szCs w:val="22"/>
        </w:rPr>
        <w:t xml:space="preserve"> να μη διαφέρει περισσότερο από το 10% της περιεκτικότητας σε λίπος του εναπομείναντος γάλακτος. </w:t>
      </w:r>
    </w:p>
    <w:p w:rsidR="00D92F05" w:rsidRDefault="00D92F05" w:rsidP="00D92F05">
      <w:pPr>
        <w:pStyle w:val="Default"/>
        <w:rPr>
          <w:color w:val="auto"/>
          <w:sz w:val="22"/>
          <w:szCs w:val="22"/>
        </w:rPr>
      </w:pPr>
      <w:r>
        <w:rPr>
          <w:color w:val="auto"/>
          <w:sz w:val="22"/>
          <w:szCs w:val="22"/>
        </w:rPr>
        <w:t xml:space="preserve">ε. Να ανταποκρίνεται πλήρως στους ισχύοντες υγειονομικούς κανόνες και τις κτηνιατρικές διατάξεις του Π.Δ. 56/21-2-1995, καθώς και στις διατάξεις 852/2004, 853/2004 &amp; 854/2004 «Συμμόρφωση της Ελληνικής νομοθεσίας προς τις Οδηγίες 92/46/ΕΟΚ και 92/47/ΕΟΚ του Συμβουλίου περί των υγειονομικών κανόνων που διέπουν την παραγωγή και εμπορία γάλακτος και προϊόντων με βάση το γάλα» (ΦΕΚ 45/27-2-95 τ. Α’), και τον Ν4254/7.4.14 (Υποπαράγραφος ΣΤ της παραγράφου 8) στα πλαίσια εφαρμογής του Ν4046/2012 «ΑΡΣΗ ΕΜΠΟΔΙΩΝ ΣΤΟΝ ΑΝΤΑΓΩΝΙΣΜΟ ΣΤΟΝ ΚΛΑΔΟ ΤΗΣ ΕΠΕΞΕΡΓΑΣΙΑΣ ΤΡΟΦΙΜΩΝ − ΡΥΘΜΙΣΕΙΣ ΓΑΛΑΚΤΟΚΟΜΙΚΩΝ ΠΡΟΪΟΝΤΩΝ». Το παστεριωμένο γάλα </w:t>
      </w:r>
      <w:proofErr w:type="spellStart"/>
      <w:r>
        <w:rPr>
          <w:color w:val="auto"/>
          <w:sz w:val="22"/>
          <w:szCs w:val="22"/>
        </w:rPr>
        <w:t>αγελάδος</w:t>
      </w:r>
      <w:proofErr w:type="spellEnd"/>
      <w:r>
        <w:rPr>
          <w:color w:val="auto"/>
          <w:sz w:val="22"/>
          <w:szCs w:val="22"/>
        </w:rPr>
        <w:t xml:space="preserve"> θα πρέπει να έχει υποβληθεί σε επεξεργασία που περιλαμβάνει την έκθεση του σε υψηλή θερμοκρασία για μικρό χρονικό </w:t>
      </w:r>
    </w:p>
    <w:p w:rsidR="00D92F05" w:rsidRDefault="00D92F05" w:rsidP="00D92F05">
      <w:pPr>
        <w:pStyle w:val="Default"/>
        <w:rPr>
          <w:color w:val="auto"/>
          <w:sz w:val="22"/>
          <w:szCs w:val="22"/>
        </w:rPr>
      </w:pPr>
      <w:r>
        <w:rPr>
          <w:color w:val="auto"/>
          <w:sz w:val="22"/>
          <w:szCs w:val="22"/>
        </w:rPr>
        <w:t xml:space="preserve">στ. Το χορηγούμενο παστεριωμένο αγελαδινό γάλα θα πρέπει να έχει περιεκτικότητα σε λίπος 3,5%, 2 % και 0 %. Επιπλέον, να έχει ειδικό βάρος στους 15οC 1,028g/l (για το πλήρες) και στερεό υπόλειμμα χωρίς λίπος (Σ.Υ.Α.Λ. %) 8,5 (για το 0%). </w:t>
      </w:r>
    </w:p>
    <w:p w:rsidR="00D92F05" w:rsidRDefault="00D92F05" w:rsidP="00D92F05">
      <w:pPr>
        <w:pStyle w:val="Default"/>
        <w:rPr>
          <w:color w:val="auto"/>
          <w:sz w:val="22"/>
          <w:szCs w:val="22"/>
        </w:rPr>
      </w:pPr>
      <w:r>
        <w:rPr>
          <w:color w:val="auto"/>
          <w:sz w:val="22"/>
          <w:szCs w:val="22"/>
        </w:rPr>
        <w:t xml:space="preserve">1. Γάλα νωπό 2 % , 1,5% 0% σε συσκευασία 1 </w:t>
      </w:r>
      <w:proofErr w:type="spellStart"/>
      <w:r>
        <w:rPr>
          <w:color w:val="auto"/>
          <w:sz w:val="22"/>
          <w:szCs w:val="22"/>
        </w:rPr>
        <w:t>Lit</w:t>
      </w:r>
      <w:proofErr w:type="spellEnd"/>
      <w:r>
        <w:rPr>
          <w:color w:val="auto"/>
          <w:sz w:val="22"/>
          <w:szCs w:val="22"/>
        </w:rPr>
        <w:t xml:space="preserve"> ή ½ </w:t>
      </w:r>
      <w:proofErr w:type="spellStart"/>
      <w:r>
        <w:rPr>
          <w:color w:val="auto"/>
          <w:sz w:val="22"/>
          <w:szCs w:val="22"/>
        </w:rPr>
        <w:t>lit</w:t>
      </w:r>
      <w:proofErr w:type="spellEnd"/>
      <w:r>
        <w:rPr>
          <w:color w:val="auto"/>
          <w:sz w:val="22"/>
          <w:szCs w:val="22"/>
        </w:rPr>
        <w:t xml:space="preserve">. </w:t>
      </w:r>
    </w:p>
    <w:p w:rsidR="00D92F05" w:rsidRDefault="00D92F05" w:rsidP="00D92F05">
      <w:pPr>
        <w:pStyle w:val="Default"/>
        <w:rPr>
          <w:color w:val="auto"/>
          <w:sz w:val="22"/>
          <w:szCs w:val="22"/>
        </w:rPr>
      </w:pPr>
      <w:r>
        <w:rPr>
          <w:color w:val="auto"/>
          <w:sz w:val="22"/>
          <w:szCs w:val="22"/>
        </w:rPr>
        <w:t xml:space="preserve">2. Γάλα νωπό 3,5% σε συσκευασία 1 </w:t>
      </w:r>
      <w:proofErr w:type="spellStart"/>
      <w:r>
        <w:rPr>
          <w:color w:val="auto"/>
          <w:sz w:val="22"/>
          <w:szCs w:val="22"/>
        </w:rPr>
        <w:t>Lit</w:t>
      </w:r>
      <w:proofErr w:type="spellEnd"/>
      <w:r>
        <w:rPr>
          <w:color w:val="auto"/>
          <w:sz w:val="22"/>
          <w:szCs w:val="22"/>
        </w:rPr>
        <w:t xml:space="preserve"> ή ½ </w:t>
      </w:r>
      <w:proofErr w:type="spellStart"/>
      <w:r>
        <w:rPr>
          <w:color w:val="auto"/>
          <w:sz w:val="22"/>
          <w:szCs w:val="22"/>
        </w:rPr>
        <w:t>lit</w:t>
      </w:r>
      <w:proofErr w:type="spellEnd"/>
      <w:r>
        <w:rPr>
          <w:color w:val="auto"/>
          <w:sz w:val="22"/>
          <w:szCs w:val="22"/>
        </w:rPr>
        <w:t xml:space="preserve"> . </w:t>
      </w:r>
    </w:p>
    <w:p w:rsidR="00D92F05" w:rsidRDefault="00D92F05" w:rsidP="00D92F05">
      <w:pPr>
        <w:pStyle w:val="Default"/>
        <w:rPr>
          <w:color w:val="auto"/>
          <w:sz w:val="22"/>
          <w:szCs w:val="22"/>
        </w:rPr>
      </w:pPr>
      <w:r>
        <w:rPr>
          <w:color w:val="auto"/>
          <w:sz w:val="22"/>
          <w:szCs w:val="22"/>
        </w:rPr>
        <w:t xml:space="preserve">3. Γάλα νωπό 3,5% σε συσκευασία 10 </w:t>
      </w:r>
      <w:proofErr w:type="spellStart"/>
      <w:r>
        <w:rPr>
          <w:color w:val="auto"/>
          <w:sz w:val="22"/>
          <w:szCs w:val="22"/>
        </w:rPr>
        <w:t>Lit</w:t>
      </w:r>
      <w:proofErr w:type="spellEnd"/>
      <w:r>
        <w:rPr>
          <w:color w:val="auto"/>
          <w:sz w:val="22"/>
          <w:szCs w:val="22"/>
        </w:rPr>
        <w:t xml:space="preserve">. </w:t>
      </w:r>
    </w:p>
    <w:p w:rsidR="00D92F05" w:rsidRDefault="00D92F05" w:rsidP="00D92F05">
      <w:pPr>
        <w:pStyle w:val="Default"/>
        <w:rPr>
          <w:color w:val="auto"/>
          <w:sz w:val="22"/>
          <w:szCs w:val="22"/>
        </w:rPr>
      </w:pPr>
      <w:proofErr w:type="spellStart"/>
      <w:r>
        <w:rPr>
          <w:color w:val="auto"/>
          <w:sz w:val="22"/>
          <w:szCs w:val="22"/>
        </w:rPr>
        <w:t>ζ.Το</w:t>
      </w:r>
      <w:proofErr w:type="spellEnd"/>
      <w:r>
        <w:rPr>
          <w:color w:val="auto"/>
          <w:sz w:val="22"/>
          <w:szCs w:val="22"/>
        </w:rPr>
        <w:t xml:space="preserve"> παστεριωμένο γάλα θα πρέπει να πληροί τα μικροβιολογικά χαρακτηριστικά όπως αυτά ορίζονται στο </w:t>
      </w:r>
      <w:proofErr w:type="spellStart"/>
      <w:r>
        <w:rPr>
          <w:color w:val="auto"/>
          <w:sz w:val="22"/>
          <w:szCs w:val="22"/>
        </w:rPr>
        <w:t>Κεφ</w:t>
      </w:r>
      <w:proofErr w:type="spellEnd"/>
      <w:r>
        <w:rPr>
          <w:color w:val="auto"/>
          <w:sz w:val="22"/>
          <w:szCs w:val="22"/>
        </w:rPr>
        <w:t xml:space="preserve"> ΙΙ του Π.Δ. 56/95, Κανονισμούς (ΕΚ) 2073/2005 και 1441/2007, με διαδικασίες παραγωγής σύμφωνα με τις απαιτήσεις των ΕΚ178/2002, 852/2004, 853/2004, 854/2004: </w:t>
      </w:r>
    </w:p>
    <w:p w:rsidR="00D92F05" w:rsidRPr="00D92F05" w:rsidRDefault="00D92F05" w:rsidP="00D92F05">
      <w:pPr>
        <w:pStyle w:val="Default"/>
        <w:rPr>
          <w:color w:val="auto"/>
          <w:sz w:val="22"/>
          <w:szCs w:val="22"/>
          <w:lang w:val="en-US"/>
        </w:rPr>
      </w:pPr>
      <w:proofErr w:type="spellStart"/>
      <w:r w:rsidRPr="00D92F05">
        <w:rPr>
          <w:color w:val="auto"/>
          <w:sz w:val="22"/>
          <w:szCs w:val="22"/>
          <w:lang w:val="en-US"/>
        </w:rPr>
        <w:t>Entero-Bacteriaceae</w:t>
      </w:r>
      <w:proofErr w:type="spellEnd"/>
      <w:r w:rsidRPr="00D92F05">
        <w:rPr>
          <w:color w:val="auto"/>
          <w:sz w:val="22"/>
          <w:szCs w:val="22"/>
          <w:lang w:val="en-US"/>
        </w:rPr>
        <w:t xml:space="preserve"> m&lt;1, M=5, n=5, c=1 </w:t>
      </w:r>
      <w:proofErr w:type="spellStart"/>
      <w:r w:rsidRPr="00D92F05">
        <w:rPr>
          <w:color w:val="auto"/>
          <w:sz w:val="22"/>
          <w:szCs w:val="22"/>
          <w:lang w:val="en-US"/>
        </w:rPr>
        <w:t>cfu</w:t>
      </w:r>
      <w:proofErr w:type="spellEnd"/>
      <w:r w:rsidRPr="00D92F05">
        <w:rPr>
          <w:color w:val="auto"/>
          <w:sz w:val="22"/>
          <w:szCs w:val="22"/>
          <w:lang w:val="en-US"/>
        </w:rPr>
        <w:t xml:space="preserve">/ml. </w:t>
      </w:r>
    </w:p>
    <w:p w:rsidR="00D92F05" w:rsidRDefault="00D92F05" w:rsidP="00D92F05">
      <w:pPr>
        <w:pStyle w:val="Default"/>
        <w:rPr>
          <w:color w:val="auto"/>
          <w:sz w:val="22"/>
          <w:szCs w:val="22"/>
        </w:rPr>
      </w:pPr>
      <w:r>
        <w:rPr>
          <w:color w:val="auto"/>
          <w:sz w:val="22"/>
          <w:szCs w:val="22"/>
        </w:rPr>
        <w:t xml:space="preserve">Παθογόνα n=5, c=0, Απουσία σε 25 g. </w:t>
      </w:r>
    </w:p>
    <w:p w:rsidR="00D92F05" w:rsidRDefault="00D92F05" w:rsidP="00D92F05">
      <w:pPr>
        <w:pStyle w:val="Default"/>
        <w:rPr>
          <w:color w:val="auto"/>
          <w:sz w:val="22"/>
          <w:szCs w:val="22"/>
        </w:rPr>
      </w:pPr>
      <w:r>
        <w:rPr>
          <w:color w:val="auto"/>
          <w:sz w:val="22"/>
          <w:szCs w:val="22"/>
        </w:rPr>
        <w:t xml:space="preserve">η. Στην συσκευασία θα πρέπει να αναγράφονται οι ενδείξεις με εμφανή και ευδιάκριτους χαρακτήρες στα Ελληνικά: </w:t>
      </w:r>
    </w:p>
    <w:p w:rsidR="00D92F05" w:rsidRPr="00D92F05" w:rsidRDefault="00D92F05" w:rsidP="00D92F05">
      <w:pPr>
        <w:pStyle w:val="Default"/>
        <w:rPr>
          <w:color w:val="auto"/>
          <w:sz w:val="22"/>
          <w:szCs w:val="22"/>
        </w:rPr>
      </w:pPr>
      <w:r>
        <w:rPr>
          <w:color w:val="auto"/>
          <w:sz w:val="22"/>
          <w:szCs w:val="22"/>
        </w:rPr>
        <w:t xml:space="preserve">1) Η ένδειξη ¨παστεριωμένο¨ </w:t>
      </w:r>
    </w:p>
    <w:p w:rsidR="00D92F05" w:rsidRDefault="00D92F05" w:rsidP="00D92F05">
      <w:pPr>
        <w:pStyle w:val="Default"/>
        <w:rPr>
          <w:color w:val="auto"/>
        </w:rPr>
      </w:pPr>
    </w:p>
    <w:p w:rsidR="00D92F05" w:rsidRDefault="00D92F05" w:rsidP="00D92F05">
      <w:pPr>
        <w:pStyle w:val="Default"/>
        <w:pageBreakBefore/>
        <w:rPr>
          <w:color w:val="auto"/>
        </w:rPr>
      </w:pPr>
    </w:p>
    <w:p w:rsidR="00D92F05" w:rsidRDefault="00D92F05" w:rsidP="00D92F05">
      <w:pPr>
        <w:pStyle w:val="Default"/>
        <w:spacing w:after="141"/>
        <w:rPr>
          <w:color w:val="auto"/>
          <w:sz w:val="22"/>
          <w:szCs w:val="22"/>
        </w:rPr>
      </w:pPr>
      <w:r>
        <w:rPr>
          <w:color w:val="auto"/>
          <w:sz w:val="22"/>
          <w:szCs w:val="22"/>
        </w:rPr>
        <w:t xml:space="preserve">2) Η χώρα προέλευσης του </w:t>
      </w:r>
    </w:p>
    <w:p w:rsidR="00D92F05" w:rsidRDefault="00D92F05" w:rsidP="00D92F05">
      <w:pPr>
        <w:pStyle w:val="Default"/>
        <w:spacing w:after="141"/>
        <w:rPr>
          <w:color w:val="auto"/>
          <w:sz w:val="22"/>
          <w:szCs w:val="22"/>
        </w:rPr>
      </w:pPr>
      <w:r>
        <w:rPr>
          <w:color w:val="auto"/>
          <w:sz w:val="22"/>
          <w:szCs w:val="22"/>
        </w:rPr>
        <w:t xml:space="preserve">3) Το σήμα καταλληλότητας του προϊόντος </w:t>
      </w:r>
    </w:p>
    <w:p w:rsidR="00D92F05" w:rsidRDefault="00D92F05" w:rsidP="00D92F05">
      <w:pPr>
        <w:pStyle w:val="Default"/>
        <w:spacing w:after="141"/>
        <w:rPr>
          <w:color w:val="auto"/>
          <w:sz w:val="22"/>
          <w:szCs w:val="22"/>
        </w:rPr>
      </w:pPr>
      <w:r>
        <w:rPr>
          <w:color w:val="auto"/>
          <w:sz w:val="22"/>
          <w:szCs w:val="22"/>
        </w:rPr>
        <w:t xml:space="preserve">4) Το Εργοστάσιο παραγωγής </w:t>
      </w:r>
    </w:p>
    <w:p w:rsidR="00D92F05" w:rsidRDefault="00D92F05" w:rsidP="00D92F05">
      <w:pPr>
        <w:pStyle w:val="Default"/>
        <w:spacing w:after="141"/>
        <w:rPr>
          <w:color w:val="auto"/>
          <w:sz w:val="22"/>
          <w:szCs w:val="22"/>
        </w:rPr>
      </w:pPr>
      <w:r>
        <w:rPr>
          <w:color w:val="auto"/>
          <w:sz w:val="22"/>
          <w:szCs w:val="22"/>
        </w:rPr>
        <w:t xml:space="preserve">5) Η θερμοκρασία συντήρησής του, καθώς και οι ημερομηνίες παστερίωσης και ανάλωσης αυτού (διάρκεια έως 7 ημέρες) </w:t>
      </w:r>
    </w:p>
    <w:p w:rsidR="00D92F05" w:rsidRDefault="00D92F05" w:rsidP="00D92F05">
      <w:pPr>
        <w:pStyle w:val="Default"/>
        <w:rPr>
          <w:color w:val="auto"/>
          <w:sz w:val="22"/>
          <w:szCs w:val="22"/>
        </w:rPr>
      </w:pPr>
      <w:r>
        <w:rPr>
          <w:color w:val="auto"/>
          <w:sz w:val="22"/>
          <w:szCs w:val="22"/>
        </w:rPr>
        <w:t xml:space="preserve">6) Ο κωδικός παρτίδας </w:t>
      </w:r>
    </w:p>
    <w:p w:rsidR="00D92F05" w:rsidRDefault="00D92F05" w:rsidP="00D92F05">
      <w:pPr>
        <w:pStyle w:val="Default"/>
        <w:rPr>
          <w:color w:val="auto"/>
          <w:sz w:val="22"/>
          <w:szCs w:val="22"/>
        </w:rPr>
      </w:pPr>
    </w:p>
    <w:p w:rsidR="00D92F05" w:rsidRDefault="00D92F05" w:rsidP="00D92F05">
      <w:pPr>
        <w:pStyle w:val="Default"/>
        <w:rPr>
          <w:color w:val="auto"/>
          <w:sz w:val="22"/>
          <w:szCs w:val="22"/>
        </w:rPr>
      </w:pPr>
      <w:r>
        <w:rPr>
          <w:b/>
          <w:bCs/>
          <w:color w:val="auto"/>
          <w:sz w:val="22"/>
          <w:szCs w:val="22"/>
        </w:rPr>
        <w:t xml:space="preserve">Η δε σήμανση να είναι σύμφωνη με τις διατάξεις σήμανσης τροφίμων: </w:t>
      </w:r>
    </w:p>
    <w:p w:rsidR="00D92F05" w:rsidRDefault="00D92F05" w:rsidP="00D92F05">
      <w:pPr>
        <w:pStyle w:val="Default"/>
        <w:rPr>
          <w:color w:val="auto"/>
          <w:sz w:val="22"/>
          <w:szCs w:val="22"/>
        </w:rPr>
      </w:pPr>
      <w:r>
        <w:rPr>
          <w:color w:val="auto"/>
          <w:sz w:val="22"/>
          <w:szCs w:val="22"/>
        </w:rPr>
        <w:t xml:space="preserve">• Οδηγία 2000/13/ΕΚ του Ευρωπαϊκού Κοινοβουλίου και του Συμβουλίου για προσέγγιση των νομοθεσιών των κρατών μελών σχετικά με την επισήμανση, την παρουσίαση και τη διαφήμιση των τροφίμων Οδηγία 2001/101/ΕΚ της Επιτροπής. </w:t>
      </w:r>
    </w:p>
    <w:p w:rsidR="00D92F05" w:rsidRDefault="00D92F05" w:rsidP="00D92F05">
      <w:pPr>
        <w:pStyle w:val="Default"/>
        <w:rPr>
          <w:color w:val="auto"/>
          <w:sz w:val="22"/>
          <w:szCs w:val="22"/>
        </w:rPr>
      </w:pPr>
      <w:r>
        <w:rPr>
          <w:color w:val="auto"/>
          <w:sz w:val="22"/>
          <w:szCs w:val="22"/>
        </w:rPr>
        <w:t xml:space="preserve">• Οδηγία 2002/86/ΕΚ της Επιτροπής για την τροποποίηση της οδηγίας 2001/101/ΕΚ όσον αφορά την ημερομηνία από την πάροδο της οποίας και μετά απαγορεύεται το εμπόριο προϊόντων που δεν συμμορφώνονται με την οδηγία 2000/13/ΕΚ του Ευρωπαϊκού Κοινοβουλίου και του Συμβουλίου. </w:t>
      </w:r>
    </w:p>
    <w:p w:rsidR="00D92F05" w:rsidRDefault="00D92F05" w:rsidP="00D92F05">
      <w:pPr>
        <w:pStyle w:val="Default"/>
        <w:rPr>
          <w:color w:val="auto"/>
          <w:sz w:val="22"/>
          <w:szCs w:val="22"/>
        </w:rPr>
      </w:pPr>
      <w:r>
        <w:rPr>
          <w:color w:val="auto"/>
          <w:sz w:val="22"/>
          <w:szCs w:val="22"/>
        </w:rPr>
        <w:t xml:space="preserve">• Οδηγία 2003/89/ΕΚ του Ευρωπαϊκού Κοινοβουλίου και του Συμβουλίου, της 10ης Νοεμβρίου 2003, για την τροποποίηση της οδηγίας 2000/13/ΕΚ όσον αφορά την αναγραφή των συστατικών των τροφίμων. </w:t>
      </w:r>
    </w:p>
    <w:p w:rsidR="00D92F05" w:rsidRDefault="00D92F05" w:rsidP="00D92F05">
      <w:pPr>
        <w:pStyle w:val="Default"/>
        <w:rPr>
          <w:color w:val="auto"/>
          <w:sz w:val="22"/>
          <w:szCs w:val="22"/>
        </w:rPr>
      </w:pPr>
      <w:r>
        <w:rPr>
          <w:color w:val="auto"/>
          <w:sz w:val="22"/>
          <w:szCs w:val="22"/>
        </w:rPr>
        <w:t xml:space="preserve">• Οδηγία 2008/5/ΕΚ σχετικά με την αναγραφή, στην επισήμανση ορισμένων τροφίμων, υποχρεωτικών ενδείξεων πέραν των προβλεπόμενων από την οδηγία 2000/13/ΕΚ του Ευρωπαϊκού Κοινοβουλίου και του Συμβουλίου. </w:t>
      </w:r>
    </w:p>
    <w:p w:rsidR="00D92F05" w:rsidRDefault="00D92F05" w:rsidP="00D92F05">
      <w:pPr>
        <w:pStyle w:val="Default"/>
        <w:rPr>
          <w:color w:val="auto"/>
          <w:sz w:val="22"/>
          <w:szCs w:val="22"/>
        </w:rPr>
      </w:pPr>
      <w:r>
        <w:rPr>
          <w:color w:val="auto"/>
          <w:sz w:val="22"/>
          <w:szCs w:val="22"/>
        </w:rPr>
        <w:t xml:space="preserve">ΚΑΝΟΝΙΣΜΟΣ (ΕΕ) αριθ. 1169/2011 ΤΟΥ ΕΥΡΩΠΑΪΚΟΥ ΚΟΙΝΟΒΟΥΛΙΟΥ ΚΑΙ ΤΟΥ ΣΥΜΒΟΥΛΙΟΥ της 25ης Οκτωβρίου 2011 σχετικά με την παροχή πληροφοριών για τα τρόφιμα στους καταναλωτές, την τροποποίηση των κανονισμών του Ευρωπαϊκού Κοινοβουλίου και του Συμβουλίου (ΕΚ) αριθ. 1924/2006 και (ΕΚ) αριθ. 1925/2006 και την κατάργηση της οδηγίας 87/250/ΕΟΚ της Επιτροπής, της οδηγίας 90/496/ΕΟΚ του Συμβουλίου, της οδηγίας 1999/10/ΕΚ της Επιτροπής, της οδηγίας 2000/13/ΕΚ του Ευρωπαϊκού Κοινοβουλίου και του Συμβουλίου, των οδηγιών της Επιτροπής 2002/67/ΕΚ και 2008/5/ΕΚ και του κανονισμού (ΕΚ) αριθ. 608/2004 της Επιτροπής. </w:t>
      </w:r>
    </w:p>
    <w:p w:rsidR="00D92F05" w:rsidRDefault="00D92F05" w:rsidP="00D92F05">
      <w:pPr>
        <w:pStyle w:val="Default"/>
        <w:rPr>
          <w:color w:val="auto"/>
          <w:sz w:val="22"/>
          <w:szCs w:val="22"/>
        </w:rPr>
      </w:pPr>
      <w:r>
        <w:rPr>
          <w:b/>
          <w:bCs/>
          <w:color w:val="auto"/>
          <w:sz w:val="22"/>
          <w:szCs w:val="22"/>
        </w:rPr>
        <w:t xml:space="preserve">ΣΥΣΚΕΥΑΣΙΑ </w:t>
      </w:r>
    </w:p>
    <w:p w:rsidR="00D92F05" w:rsidRDefault="00D92F05" w:rsidP="00D92F05">
      <w:pPr>
        <w:pStyle w:val="Default"/>
        <w:rPr>
          <w:color w:val="auto"/>
          <w:sz w:val="22"/>
          <w:szCs w:val="22"/>
        </w:rPr>
      </w:pPr>
      <w:r>
        <w:rPr>
          <w:b/>
          <w:bCs/>
          <w:color w:val="auto"/>
          <w:sz w:val="22"/>
          <w:szCs w:val="22"/>
        </w:rPr>
        <w:t xml:space="preserve">Το γάλα να είναι σε (Α) και (Β) συσκευασία, των 10 </w:t>
      </w:r>
      <w:proofErr w:type="spellStart"/>
      <w:r>
        <w:rPr>
          <w:b/>
          <w:bCs/>
          <w:color w:val="auto"/>
          <w:sz w:val="22"/>
          <w:szCs w:val="22"/>
        </w:rPr>
        <w:t>Lit</w:t>
      </w:r>
      <w:proofErr w:type="spellEnd"/>
      <w:r>
        <w:rPr>
          <w:b/>
          <w:bCs/>
          <w:color w:val="auto"/>
          <w:sz w:val="22"/>
          <w:szCs w:val="22"/>
        </w:rPr>
        <w:t xml:space="preserve">, του 1 </w:t>
      </w:r>
      <w:proofErr w:type="spellStart"/>
      <w:r>
        <w:rPr>
          <w:b/>
          <w:bCs/>
          <w:color w:val="auto"/>
          <w:sz w:val="22"/>
          <w:szCs w:val="22"/>
        </w:rPr>
        <w:t>lit</w:t>
      </w:r>
      <w:proofErr w:type="spellEnd"/>
      <w:r>
        <w:rPr>
          <w:b/>
          <w:bCs/>
          <w:color w:val="auto"/>
          <w:sz w:val="22"/>
          <w:szCs w:val="22"/>
        </w:rPr>
        <w:t xml:space="preserve"> και του ½ </w:t>
      </w:r>
      <w:proofErr w:type="spellStart"/>
      <w:r>
        <w:rPr>
          <w:b/>
          <w:bCs/>
          <w:color w:val="auto"/>
          <w:sz w:val="22"/>
          <w:szCs w:val="22"/>
        </w:rPr>
        <w:t>Lit</w:t>
      </w:r>
      <w:proofErr w:type="spellEnd"/>
      <w:r>
        <w:rPr>
          <w:b/>
          <w:bCs/>
          <w:color w:val="auto"/>
          <w:sz w:val="22"/>
          <w:szCs w:val="22"/>
        </w:rPr>
        <w:t xml:space="preserve"> . </w:t>
      </w:r>
    </w:p>
    <w:p w:rsidR="00D92F05" w:rsidRDefault="00D92F05" w:rsidP="00D92F05">
      <w:pPr>
        <w:pStyle w:val="Default"/>
        <w:rPr>
          <w:color w:val="auto"/>
          <w:sz w:val="22"/>
          <w:szCs w:val="22"/>
        </w:rPr>
      </w:pPr>
      <w:r>
        <w:rPr>
          <w:color w:val="auto"/>
          <w:sz w:val="22"/>
          <w:szCs w:val="22"/>
        </w:rPr>
        <w:t xml:space="preserve">Η πρώτη (Α) συσκευασία για τα είδη με αύξοντα αριθμό (Α/Α) 1,2,3, να είναι </w:t>
      </w:r>
      <w:proofErr w:type="spellStart"/>
      <w:r>
        <w:rPr>
          <w:color w:val="auto"/>
          <w:sz w:val="22"/>
          <w:szCs w:val="22"/>
        </w:rPr>
        <w:t>Tetra</w:t>
      </w:r>
      <w:proofErr w:type="spellEnd"/>
      <w:r>
        <w:rPr>
          <w:color w:val="auto"/>
          <w:sz w:val="22"/>
          <w:szCs w:val="22"/>
        </w:rPr>
        <w:t xml:space="preserve"> </w:t>
      </w:r>
      <w:proofErr w:type="spellStart"/>
      <w:r>
        <w:rPr>
          <w:color w:val="auto"/>
          <w:sz w:val="22"/>
          <w:szCs w:val="22"/>
        </w:rPr>
        <w:t>Pak</w:t>
      </w:r>
      <w:proofErr w:type="spellEnd"/>
      <w:r>
        <w:rPr>
          <w:color w:val="auto"/>
          <w:sz w:val="22"/>
          <w:szCs w:val="22"/>
        </w:rPr>
        <w:t xml:space="preserve"> ή άλλης ανάλογης και να πληροί όλους τους κανόνες υγιεινής και τους όρους του Άρθρου 85 του Κ.Τ.&amp; Π και των Τροποποιήσεων αυτού. Η πρώτη συσκευασία για το είδος με αύξοντα αριθμό (Α/Α) 4 να είναι σακούλα από πλαστική ύλη κατάλληλη για τρόφιμα με πώμα. Δεν θα πρέπει να απελευθερώνει ποσότητα στοιχείων στο γάλα που πιθανόν να θέσει σε κίνδυνο την ανθρώπινη υγεία ή να αλλοιώνει την σύσταση ή τα οργανοληπτικά χαρακτηριστικά του γάλακτος. </w:t>
      </w:r>
    </w:p>
    <w:p w:rsidR="00D92F05" w:rsidRDefault="00D92F05" w:rsidP="00D92F05">
      <w:pPr>
        <w:pStyle w:val="Default"/>
        <w:rPr>
          <w:color w:val="auto"/>
          <w:sz w:val="22"/>
          <w:szCs w:val="22"/>
        </w:rPr>
      </w:pPr>
      <w:r>
        <w:rPr>
          <w:color w:val="auto"/>
          <w:sz w:val="22"/>
          <w:szCs w:val="22"/>
        </w:rPr>
        <w:t xml:space="preserve">Η δεύτερη συσκευασία για τα είδη με αύξοντα αριθμό (Α/Α) 1,2,3, να είναι σε κιβώτια - πλαστικά - με χωρίσματα που θα έχουν χειρολαβές για την εύκολη μεταφορά τους. Τα παραπάνω κιβώτια θα επιστρέφονται στον προμηθευτή. Η δεύτερη συσκευασία για το είδος με αύξοντα αριθμό (Α/Α) 4 να είναι χάρτινο κιβώτιο αντοχής. </w:t>
      </w:r>
    </w:p>
    <w:p w:rsidR="00D92F05" w:rsidRDefault="00D92F05" w:rsidP="00D92F05">
      <w:pPr>
        <w:pStyle w:val="Default"/>
        <w:rPr>
          <w:rFonts w:ascii="Calibri" w:hAnsi="Calibri" w:cs="Calibri"/>
          <w:color w:val="auto"/>
          <w:sz w:val="20"/>
          <w:szCs w:val="20"/>
        </w:rPr>
      </w:pPr>
      <w:r>
        <w:rPr>
          <w:color w:val="auto"/>
          <w:sz w:val="22"/>
          <w:szCs w:val="22"/>
        </w:rPr>
        <w:t xml:space="preserve">Κατά την παραλαβή, και όταν θεωρηθεί απαραίτητο από την Επιτροπή Παραλαβής , θα παραλαμβάνεται ποσότητα 500 - 1000 ml τα οποία θα βράζονται ενώπιον του προμηθευτή ή του αντιπροσώπου του. Εάν το γάλα όταν βράσει ¨κόψει¨, αυτό σημαίνει ότι έχει αυξημένη οξύτητα </w:t>
      </w:r>
    </w:p>
    <w:p w:rsidR="00D92F05" w:rsidRDefault="00D92F05" w:rsidP="00D92F05">
      <w:pPr>
        <w:pStyle w:val="Default"/>
        <w:rPr>
          <w:color w:val="auto"/>
        </w:rPr>
      </w:pPr>
    </w:p>
    <w:p w:rsidR="00D92F05" w:rsidRDefault="00D92F05" w:rsidP="00D92F05">
      <w:pPr>
        <w:pStyle w:val="Default"/>
        <w:pageBreakBefore/>
        <w:rPr>
          <w:color w:val="auto"/>
          <w:sz w:val="22"/>
          <w:szCs w:val="22"/>
        </w:rPr>
      </w:pPr>
      <w:r>
        <w:rPr>
          <w:color w:val="auto"/>
          <w:sz w:val="22"/>
          <w:szCs w:val="22"/>
        </w:rPr>
        <w:lastRenderedPageBreak/>
        <w:t xml:space="preserve">και ο προμηθευτής είναι υποχρεωμένος να αντικαταστήσει όλη την ποσότητα του </w:t>
      </w:r>
      <w:proofErr w:type="spellStart"/>
      <w:r>
        <w:rPr>
          <w:color w:val="auto"/>
          <w:sz w:val="22"/>
          <w:szCs w:val="22"/>
        </w:rPr>
        <w:t>παραδιδομένου</w:t>
      </w:r>
      <w:proofErr w:type="spellEnd"/>
      <w:r>
        <w:rPr>
          <w:color w:val="auto"/>
          <w:sz w:val="22"/>
          <w:szCs w:val="22"/>
        </w:rPr>
        <w:t xml:space="preserve"> γάλατος. </w:t>
      </w:r>
    </w:p>
    <w:p w:rsidR="00D92F05" w:rsidRDefault="00D92F05" w:rsidP="00D92F05">
      <w:pPr>
        <w:pStyle w:val="Default"/>
        <w:rPr>
          <w:color w:val="auto"/>
          <w:sz w:val="22"/>
          <w:szCs w:val="22"/>
        </w:rPr>
      </w:pPr>
      <w:r>
        <w:rPr>
          <w:color w:val="auto"/>
          <w:sz w:val="22"/>
          <w:szCs w:val="22"/>
        </w:rPr>
        <w:t xml:space="preserve">Ο προσφέρων θα πρέπει να δηλώνει στην προσφορά του το εργοστάσιο το οποίο παρασκευάζει το προσφερόμενο είδος και το οποίο θα πρέπει να διαθέτει Ισχύον Πιστοποιητικό περί εφαρμογής συστήματος διαχείρισης της ασφάλειας των τροφίμων σύμφωνα με τις απαιτήσεις του προτύπου ΕΝ ISO 22000:2005. </w:t>
      </w:r>
    </w:p>
    <w:p w:rsidR="00D92F05" w:rsidRDefault="00D92F05" w:rsidP="00D92F05">
      <w:pPr>
        <w:pStyle w:val="Default"/>
        <w:rPr>
          <w:color w:val="auto"/>
          <w:sz w:val="22"/>
          <w:szCs w:val="22"/>
        </w:rPr>
      </w:pPr>
      <w:r>
        <w:rPr>
          <w:color w:val="auto"/>
          <w:sz w:val="22"/>
          <w:szCs w:val="22"/>
        </w:rPr>
        <w:t xml:space="preserve">Τα είδη και οι ποσότητες θα παραδίδονται κάθε εργάσιμη μετά από έγγραφη παραγγελία, η οποία θα δίδεται την προηγούμενη ή δύο ημέρες πριν όταν μεσολαβεί αργία. Η παράδοση του γάλατος θα είναι η επόμενη ημέρα της παραγωγής. </w:t>
      </w:r>
    </w:p>
    <w:p w:rsidR="00D92F05" w:rsidRDefault="00D92F05" w:rsidP="00D92F05">
      <w:pPr>
        <w:pStyle w:val="Default"/>
        <w:rPr>
          <w:color w:val="auto"/>
          <w:sz w:val="22"/>
          <w:szCs w:val="22"/>
        </w:rPr>
      </w:pPr>
      <w:r>
        <w:rPr>
          <w:color w:val="auto"/>
          <w:sz w:val="22"/>
          <w:szCs w:val="22"/>
        </w:rPr>
        <w:t xml:space="preserve">Εάν οι ημέρες αργίας είναι πάνω από τρείς ημέρες και η ημερομηνία λήξης ανάλωσης είναι η ημέρα διάθεσης αυτού, για τυχόν αλλοίωση του είδους η ευθύνη είναι του προμηθευτή. </w:t>
      </w:r>
    </w:p>
    <w:p w:rsidR="002E1747" w:rsidRDefault="00D92F05" w:rsidP="00D92F05">
      <w:r>
        <w:t xml:space="preserve">Η ώρα παράδοσης αυστηρώς οριζόμενη θα είναι η 07.00 </w:t>
      </w:r>
      <w:proofErr w:type="spellStart"/>
      <w:r>
        <w:t>π.μ</w:t>
      </w:r>
      <w:proofErr w:type="spellEnd"/>
      <w:r>
        <w:t>. και δύναται να τροποποιείται με τις εκάστοτε έκτατες ανάγκες του Νοσοκομείου.</w:t>
      </w:r>
    </w:p>
    <w:sectPr w:rsidR="002E1747" w:rsidSect="002E1747">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0F16FD"/>
    <w:multiLevelType w:val="hybridMultilevel"/>
    <w:tmpl w:val="751C18BB"/>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2605F1A4"/>
    <w:multiLevelType w:val="hybridMultilevel"/>
    <w:tmpl w:val="C32EBFDA"/>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D92F05"/>
    <w:rsid w:val="002E1747"/>
    <w:rsid w:val="00621F4C"/>
    <w:rsid w:val="00C555BE"/>
    <w:rsid w:val="00CD6E6C"/>
    <w:rsid w:val="00D92F05"/>
    <w:rsid w:val="00E023E6"/>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174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92F05"/>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1022</Words>
  <Characters>5521</Characters>
  <Application>Microsoft Office Word</Application>
  <DocSecurity>0</DocSecurity>
  <Lines>46</Lines>
  <Paragraphs>13</Paragraphs>
  <ScaleCrop>false</ScaleCrop>
  <Company/>
  <LinksUpToDate>false</LinksUpToDate>
  <CharactersWithSpaces>6530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DIATROFI-USER</dc:creator>
  <cp:lastModifiedBy>microprom</cp:lastModifiedBy>
  <cp:revision>2</cp:revision>
  <dcterms:created xsi:type="dcterms:W3CDTF">2026-05-08T04:55:00Z</dcterms:created>
  <dcterms:modified xsi:type="dcterms:W3CDTF">2026-05-08T04:55:00Z</dcterms:modified>
</cp:coreProperties>
</file>