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7E" w:rsidRPr="00743F7E" w:rsidRDefault="00743F7E" w:rsidP="00743F7E">
      <w:pPr>
        <w:jc w:val="center"/>
        <w:rPr>
          <w:rFonts w:ascii="Comic Sans MS" w:hAnsi="Comic Sans MS"/>
          <w:b/>
          <w:sz w:val="18"/>
          <w:szCs w:val="18"/>
        </w:rPr>
      </w:pPr>
      <w:r w:rsidRPr="00743F7E">
        <w:rPr>
          <w:rFonts w:ascii="Comic Sans MS" w:hAnsi="Comic Sans MS"/>
          <w:b/>
          <w:sz w:val="18"/>
          <w:szCs w:val="18"/>
        </w:rPr>
        <w:t>ΥΓΡΟ ΛΙΠΟΔΙΑΛΥΤΗΣ ΓΙΑ ΚΑΜΜΕΝΑ ΛΙΠΗ</w:t>
      </w:r>
    </w:p>
    <w:p w:rsidR="00743F7E" w:rsidRDefault="00743F7E"/>
    <w:tbl>
      <w:tblPr>
        <w:tblW w:w="14940" w:type="dxa"/>
        <w:tblInd w:w="95" w:type="dxa"/>
        <w:tblLook w:val="04A0"/>
      </w:tblPr>
      <w:tblGrid>
        <w:gridCol w:w="5089"/>
        <w:gridCol w:w="1147"/>
        <w:gridCol w:w="8704"/>
      </w:tblGrid>
      <w:tr w:rsidR="00743F7E" w:rsidTr="00743F7E">
        <w:trPr>
          <w:trHeight w:val="851"/>
        </w:trPr>
        <w:tc>
          <w:tcPr>
            <w:tcW w:w="5089" w:type="dxa"/>
            <w:vAlign w:val="center"/>
            <w:hideMark/>
          </w:tcPr>
          <w:p w:rsidR="00743F7E" w:rsidRPr="00743F7E" w:rsidRDefault="00743F7E">
            <w:pPr>
              <w:jc w:val="center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743F7E">
              <w:rPr>
                <w:rFonts w:ascii="Comic Sans MS" w:hAnsi="Comic Sans MS" w:cs="Arial"/>
                <w:sz w:val="22"/>
                <w:szCs w:val="22"/>
              </w:rPr>
              <w:t xml:space="preserve">Να είναι κατάλληλο για επαγγελματική χρήση </w:t>
            </w:r>
            <w:r w:rsidRPr="00743F7E">
              <w:rPr>
                <w:rFonts w:ascii="Comic Sans MS" w:hAnsi="Comic Sans MS" w:cs="Arial"/>
                <w:sz w:val="22"/>
                <w:szCs w:val="22"/>
              </w:rPr>
              <w:br/>
              <w:t xml:space="preserve">Να είναι αλκαλικής σύστασης βασισμένο στο </w:t>
            </w:r>
            <w:proofErr w:type="spellStart"/>
            <w:r w:rsidRPr="00743F7E">
              <w:rPr>
                <w:rFonts w:ascii="Comic Sans MS" w:hAnsi="Comic Sans MS" w:cs="Arial"/>
                <w:sz w:val="22"/>
                <w:szCs w:val="22"/>
              </w:rPr>
              <w:t>KaOH</w:t>
            </w:r>
            <w:proofErr w:type="spellEnd"/>
            <w:r w:rsidRPr="00743F7E">
              <w:rPr>
                <w:rFonts w:ascii="Comic Sans MS" w:hAnsi="Comic Sans MS" w:cs="Arial"/>
                <w:sz w:val="22"/>
                <w:szCs w:val="22"/>
              </w:rPr>
              <w:t xml:space="preserve"> σε συγκέντρωση τουλάχιστον 10% σε διάλυμα με </w:t>
            </w:r>
            <w:proofErr w:type="spellStart"/>
            <w:r w:rsidRPr="00743F7E">
              <w:rPr>
                <w:rFonts w:ascii="Comic Sans MS" w:hAnsi="Comic Sans MS" w:cs="Arial"/>
                <w:sz w:val="22"/>
                <w:szCs w:val="22"/>
              </w:rPr>
              <w:t>pΗ</w:t>
            </w:r>
            <w:proofErr w:type="spellEnd"/>
            <w:r w:rsidRPr="00743F7E">
              <w:rPr>
                <w:rFonts w:ascii="Comic Sans MS" w:hAnsi="Comic Sans MS" w:cs="Arial"/>
                <w:sz w:val="22"/>
                <w:szCs w:val="22"/>
              </w:rPr>
              <w:t xml:space="preserve"> 13-14.</w:t>
            </w:r>
            <w:r w:rsidRPr="00743F7E">
              <w:rPr>
                <w:rFonts w:ascii="Comic Sans MS" w:hAnsi="Comic Sans MS" w:cs="Arial"/>
                <w:sz w:val="22"/>
                <w:szCs w:val="22"/>
              </w:rPr>
              <w:br/>
              <w:t>Να απομακρύνει αποτελεσματικά αποξηραμένα και καμένα υπολείμματα τροφών σε σύντομο χρόνο και  να ξεβγάζεται εύκολα.</w:t>
            </w:r>
            <w:r w:rsidRPr="00743F7E">
              <w:rPr>
                <w:rFonts w:ascii="Comic Sans MS" w:hAnsi="Comic Sans MS" w:cs="Arial"/>
                <w:sz w:val="22"/>
                <w:szCs w:val="22"/>
              </w:rPr>
              <w:br/>
              <w:t>Να είναι κατάλληλο για ανοξείδωτες επιφάνειες χυτοσίδηρο και λαμαρίνα.</w:t>
            </w:r>
            <w:r w:rsidRPr="00743F7E">
              <w:rPr>
                <w:rFonts w:ascii="Comic Sans MS" w:hAnsi="Comic Sans MS" w:cs="Arial"/>
                <w:sz w:val="22"/>
                <w:szCs w:val="22"/>
              </w:rPr>
              <w:br/>
              <w:t>Να δίνεται η δοσολογία χρήσης σύμφωνα με τις οδηγίες του κατασκευαστή.</w:t>
            </w:r>
            <w:r w:rsidRPr="00743F7E">
              <w:rPr>
                <w:rFonts w:ascii="Comic Sans MS" w:hAnsi="Comic Sans MS" w:cs="Arial"/>
                <w:sz w:val="22"/>
                <w:szCs w:val="22"/>
              </w:rPr>
              <w:br/>
              <w:t xml:space="preserve">Να διατίθεται σε συσκευασία έως 1 λίτρο με </w:t>
            </w:r>
            <w:proofErr w:type="spellStart"/>
            <w:r w:rsidRPr="00743F7E">
              <w:rPr>
                <w:rFonts w:ascii="Comic Sans MS" w:hAnsi="Comic Sans MS" w:cs="Arial"/>
                <w:sz w:val="22"/>
                <w:szCs w:val="22"/>
              </w:rPr>
              <w:t>ψεκαστήρι</w:t>
            </w:r>
            <w:proofErr w:type="spellEnd"/>
            <w:r w:rsidRPr="00743F7E">
              <w:rPr>
                <w:rFonts w:ascii="Comic Sans MS" w:hAnsi="Comic Sans MS" w:cs="Arial"/>
                <w:sz w:val="22"/>
                <w:szCs w:val="22"/>
              </w:rPr>
              <w:t xml:space="preserve"> .</w:t>
            </w:r>
          </w:p>
        </w:tc>
        <w:tc>
          <w:tcPr>
            <w:tcW w:w="1147" w:type="dxa"/>
            <w:vAlign w:val="center"/>
            <w:hideMark/>
          </w:tcPr>
          <w:p w:rsidR="00743F7E" w:rsidRDefault="00743F7E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704" w:type="dxa"/>
            <w:hideMark/>
          </w:tcPr>
          <w:p w:rsidR="00743F7E" w:rsidRDefault="00743F7E">
            <w:pPr>
              <w:rPr>
                <w:rFonts w:cs="Arial"/>
                <w:sz w:val="12"/>
                <w:szCs w:val="12"/>
              </w:rPr>
            </w:pPr>
          </w:p>
          <w:p w:rsidR="00743F7E" w:rsidRDefault="00743F7E">
            <w:pPr>
              <w:rPr>
                <w:rFonts w:cs="Arial"/>
                <w:sz w:val="12"/>
                <w:szCs w:val="12"/>
              </w:rPr>
            </w:pPr>
          </w:p>
        </w:tc>
      </w:tr>
      <w:tr w:rsidR="00743F7E" w:rsidTr="00743F7E">
        <w:trPr>
          <w:trHeight w:val="1485"/>
        </w:trPr>
        <w:tc>
          <w:tcPr>
            <w:tcW w:w="5089" w:type="dxa"/>
            <w:vAlign w:val="center"/>
            <w:hideMark/>
          </w:tcPr>
          <w:p w:rsidR="00743F7E" w:rsidRPr="00743F7E" w:rsidRDefault="00743F7E">
            <w:pPr>
              <w:jc w:val="center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  <w:hideMark/>
          </w:tcPr>
          <w:p w:rsidR="00743F7E" w:rsidRDefault="00743F7E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  <w:p w:rsidR="00743F7E" w:rsidRDefault="00743F7E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704" w:type="dxa"/>
            <w:hideMark/>
          </w:tcPr>
          <w:p w:rsidR="00743F7E" w:rsidRDefault="00743F7E">
            <w:pPr>
              <w:rPr>
                <w:rFonts w:cs="Arial"/>
                <w:sz w:val="12"/>
                <w:szCs w:val="12"/>
              </w:rPr>
            </w:pPr>
          </w:p>
        </w:tc>
      </w:tr>
    </w:tbl>
    <w:p w:rsidR="000054BB" w:rsidRDefault="000054BB"/>
    <w:sectPr w:rsidR="000054BB" w:rsidSect="00005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43F7E"/>
    <w:rsid w:val="000054BB"/>
    <w:rsid w:val="0074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2024-09-13T14:31:00Z</dcterms:created>
  <dcterms:modified xsi:type="dcterms:W3CDTF">2024-09-13T14:31:00Z</dcterms:modified>
</cp:coreProperties>
</file>