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F" w:rsidRDefault="00381029">
      <w:r w:rsidRPr="00240256">
        <w:rPr>
          <w:rFonts w:cs="Arial"/>
          <w:u w:val="single"/>
        </w:rPr>
        <w:t>Συμπυκνωμένο υγρό απολυμαντικό και καθαριστικό επιφανειών, χώρου και ιατρικού εξοπλισμού και ανοξείδωτων επιφανειών</w:t>
      </w:r>
      <w:r w:rsidR="00240256" w:rsidRPr="00240256">
        <w:rPr>
          <w:rFonts w:cs="Arial"/>
          <w:u w:val="single"/>
        </w:rPr>
        <w:t xml:space="preserve"> (</w:t>
      </w:r>
      <w:r w:rsidR="00240256" w:rsidRPr="00240256">
        <w:rPr>
          <w:rFonts w:cs="Arial"/>
          <w:u w:val="single"/>
          <w:lang w:val="en-US"/>
        </w:rPr>
        <w:t>SYRFANIOS</w:t>
      </w:r>
      <w:r w:rsidR="00240256" w:rsidRPr="00240256">
        <w:rPr>
          <w:rFonts w:cs="Arial"/>
          <w:u w:val="single"/>
        </w:rPr>
        <w:t>)</w:t>
      </w:r>
      <w:r w:rsidRPr="00240256">
        <w:rPr>
          <w:rFonts w:cs="Arial"/>
          <w:u w:val="single"/>
        </w:rPr>
        <w:br/>
      </w:r>
      <w:r w:rsidRPr="004637F4">
        <w:rPr>
          <w:rFonts w:cs="Arial"/>
        </w:rPr>
        <w:br/>
        <w:t>1) Να µην περιέχει αλδεΰδες, φαινόλες ή χλώριο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2) Να περιέχει 2 ή περισσότερες δραστικές ουσίες 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3) Να µην είναι τοξικό ή ερεθιστικό για τα μάτια, το δέρμα και τους βλεννογόνους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4) Να είναι βακτηριοκτόνο, μυκητοκτόνο, </w:t>
      </w:r>
      <w:proofErr w:type="spellStart"/>
      <w:r w:rsidRPr="004637F4">
        <w:rPr>
          <w:rFonts w:cs="Arial"/>
        </w:rPr>
        <w:t>ιοκτόνο</w:t>
      </w:r>
      <w:proofErr w:type="spellEnd"/>
      <w:r w:rsidRPr="004637F4">
        <w:rPr>
          <w:rFonts w:cs="Arial"/>
        </w:rPr>
        <w:t xml:space="preserve"> (HBV, HIV, HCV)  με δράση έως και 15 λεπτά και </w:t>
      </w:r>
      <w:proofErr w:type="spellStart"/>
      <w:r w:rsidRPr="004637F4">
        <w:rPr>
          <w:rFonts w:cs="Arial"/>
        </w:rPr>
        <w:t>μυκοβακτηριοκτόνο</w:t>
      </w:r>
      <w:proofErr w:type="spellEnd"/>
      <w:r w:rsidRPr="004637F4">
        <w:rPr>
          <w:rFonts w:cs="Arial"/>
        </w:rPr>
        <w:t xml:space="preserve"> (ΤΒ) με δράση έως και 30 λεπτά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5) Να αποδεικνύεται επί ποινή απόρριψης, από τον κατασκευαστικό οίκο, το απαιτούμενο ποσοστό αραίωσης ώστε να επιτυγχάνονται οι παραπάνω χρόνοι δράσεων</w:t>
      </w:r>
      <w:r w:rsidRPr="004637F4">
        <w:rPr>
          <w:rFonts w:cs="Arial"/>
        </w:rPr>
        <w:br/>
      </w:r>
      <w:r w:rsidRPr="004637F4">
        <w:rPr>
          <w:rFonts w:cs="Arial"/>
        </w:rPr>
        <w:br/>
        <w:t xml:space="preserve">6) Να είναι συμβατό µε επιφάνειες από μέταλλο, πλαστικό, PVC, </w:t>
      </w:r>
      <w:proofErr w:type="spellStart"/>
      <w:r w:rsidRPr="004637F4">
        <w:rPr>
          <w:rFonts w:cs="Arial"/>
        </w:rPr>
        <w:t>linoleum</w:t>
      </w:r>
      <w:proofErr w:type="spellEnd"/>
      <w:r w:rsidRPr="004637F4">
        <w:rPr>
          <w:rFonts w:cs="Arial"/>
        </w:rPr>
        <w:t xml:space="preserve">, μάρμαρο, πλακάκι, υλικό θερμοκοιτίδων, </w:t>
      </w:r>
      <w:proofErr w:type="spellStart"/>
      <w:r w:rsidRPr="004637F4">
        <w:rPr>
          <w:rFonts w:cs="Arial"/>
        </w:rPr>
        <w:t>plexiglas</w:t>
      </w:r>
      <w:proofErr w:type="spellEnd"/>
      <w:r w:rsidRPr="004637F4">
        <w:rPr>
          <w:rFonts w:cs="Arial"/>
        </w:rPr>
        <w:t>/</w:t>
      </w:r>
      <w:proofErr w:type="spellStart"/>
      <w:r w:rsidRPr="004637F4">
        <w:rPr>
          <w:rFonts w:cs="Arial"/>
        </w:rPr>
        <w:t>makrolon</w:t>
      </w:r>
      <w:proofErr w:type="spellEnd"/>
      <w:r w:rsidRPr="004637F4">
        <w:rPr>
          <w:rFonts w:cs="Arial"/>
        </w:rPr>
        <w:t xml:space="preserve">, </w:t>
      </w:r>
      <w:proofErr w:type="spellStart"/>
      <w:r w:rsidRPr="004637F4">
        <w:rPr>
          <w:rFonts w:cs="Arial"/>
        </w:rPr>
        <w:t>monitors</w:t>
      </w:r>
      <w:proofErr w:type="spellEnd"/>
      <w:r w:rsidRPr="004637F4">
        <w:rPr>
          <w:rFonts w:cs="Arial"/>
        </w:rPr>
        <w:t>, κλπ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7) Να έχει άδεια από το Ε.Μ.Χ.Π. (Εθνικό Μητρώο Χημικών Προϊόντων)</w:t>
      </w:r>
      <w:r w:rsidRPr="004637F4">
        <w:rPr>
          <w:rFonts w:cs="Arial"/>
        </w:rPr>
        <w:br/>
      </w:r>
      <w:r w:rsidRPr="004637F4">
        <w:rPr>
          <w:rFonts w:cs="Arial"/>
        </w:rPr>
        <w:br/>
        <w:t>8) Να έχει έγκριση από το ΕΟΦ</w:t>
      </w:r>
    </w:p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62" w:rsidRDefault="00461662" w:rsidP="0039543D">
      <w:pPr>
        <w:spacing w:after="0" w:line="240" w:lineRule="auto"/>
      </w:pPr>
      <w:r>
        <w:separator/>
      </w:r>
    </w:p>
  </w:endnote>
  <w:endnote w:type="continuationSeparator" w:id="0">
    <w:p w:rsidR="00461662" w:rsidRDefault="00461662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62" w:rsidRDefault="00461662" w:rsidP="0039543D">
      <w:pPr>
        <w:spacing w:after="0" w:line="240" w:lineRule="auto"/>
      </w:pPr>
      <w:r>
        <w:separator/>
      </w:r>
    </w:p>
  </w:footnote>
  <w:footnote w:type="continuationSeparator" w:id="0">
    <w:p w:rsidR="00461662" w:rsidRDefault="00461662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240256"/>
    <w:rsid w:val="00381029"/>
    <w:rsid w:val="0039543D"/>
    <w:rsid w:val="00461662"/>
    <w:rsid w:val="004F6EF5"/>
    <w:rsid w:val="005D1D6F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2024-12-03T10:07:00Z</dcterms:created>
  <dcterms:modified xsi:type="dcterms:W3CDTF">2024-12-03T10:07:00Z</dcterms:modified>
</cp:coreProperties>
</file>