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C6" w:rsidRPr="00D33CD3" w:rsidRDefault="0063611F" w:rsidP="0063611F">
      <w:pPr>
        <w:jc w:val="center"/>
        <w:rPr>
          <w:b/>
          <w:u w:val="single"/>
        </w:rPr>
      </w:pPr>
      <w:r w:rsidRPr="0063611F">
        <w:rPr>
          <w:b/>
          <w:u w:val="single"/>
        </w:rPr>
        <w:t xml:space="preserve">ΕΝΤΟΛΗ </w:t>
      </w:r>
      <w:r w:rsidR="002E7019" w:rsidRPr="00865493">
        <w:rPr>
          <w:b/>
          <w:u w:val="single"/>
        </w:rPr>
        <w:t>616</w:t>
      </w:r>
      <w:r w:rsidR="00F51445">
        <w:rPr>
          <w:b/>
          <w:u w:val="single"/>
          <w:lang w:val="en-US"/>
        </w:rPr>
        <w:t>A</w:t>
      </w:r>
      <w:r w:rsidR="00832587">
        <w:rPr>
          <w:b/>
          <w:u w:val="single"/>
        </w:rPr>
        <w:t xml:space="preserve"> </w:t>
      </w:r>
      <w:r w:rsidRPr="0063611F">
        <w:rPr>
          <w:b/>
          <w:u w:val="single"/>
        </w:rPr>
        <w:t xml:space="preserve">/ </w:t>
      </w:r>
      <w:r w:rsidR="002E7019" w:rsidRPr="00865493">
        <w:rPr>
          <w:b/>
          <w:u w:val="single"/>
        </w:rPr>
        <w:t>12</w:t>
      </w:r>
      <w:r w:rsidRPr="0063611F">
        <w:rPr>
          <w:b/>
          <w:u w:val="single"/>
        </w:rPr>
        <w:t>-</w:t>
      </w:r>
      <w:r w:rsidR="005266C1" w:rsidRPr="005266C1">
        <w:rPr>
          <w:b/>
          <w:u w:val="single"/>
        </w:rPr>
        <w:t>1</w:t>
      </w:r>
      <w:r w:rsidR="002E7019" w:rsidRPr="00865493">
        <w:rPr>
          <w:b/>
          <w:u w:val="single"/>
        </w:rPr>
        <w:t>1</w:t>
      </w:r>
      <w:r w:rsidRPr="0063611F">
        <w:rPr>
          <w:b/>
          <w:u w:val="single"/>
        </w:rPr>
        <w:t>-20</w:t>
      </w:r>
      <w:r w:rsidR="00441B4A" w:rsidRPr="005266C1">
        <w:rPr>
          <w:b/>
          <w:u w:val="single"/>
        </w:rPr>
        <w:t>2</w:t>
      </w:r>
      <w:r w:rsidR="00F43020" w:rsidRPr="00D33CD3">
        <w:rPr>
          <w:b/>
          <w:u w:val="single"/>
        </w:rPr>
        <w:t>4</w:t>
      </w:r>
    </w:p>
    <w:p w:rsidR="0063611F" w:rsidRPr="00067DC8" w:rsidRDefault="00067DC8" w:rsidP="0063611F">
      <w:pPr>
        <w:jc w:val="center"/>
        <w:rPr>
          <w:b/>
          <w:u w:val="single"/>
        </w:rPr>
      </w:pPr>
      <w:r>
        <w:rPr>
          <w:b/>
          <w:u w:val="single"/>
        </w:rPr>
        <w:t>ΔΙΑΣΥΝΔΕΣΗ ΤΟΥ ΠΛΗΡΟΦ</w:t>
      </w:r>
      <w:r w:rsidRPr="00067DC8">
        <w:rPr>
          <w:b/>
          <w:u w:val="single"/>
        </w:rPr>
        <w:t>.</w:t>
      </w:r>
      <w:r>
        <w:rPr>
          <w:b/>
          <w:u w:val="single"/>
        </w:rPr>
        <w:t xml:space="preserve"> ΣΥΣΤ. ΕΡΓΑΣΤΗΡΙΩΝ</w:t>
      </w:r>
      <w:r w:rsidRPr="00067DC8">
        <w:rPr>
          <w:b/>
          <w:u w:val="single"/>
        </w:rPr>
        <w:t>«MediLab-i EMR»</w:t>
      </w:r>
      <w:r w:rsidRPr="00CA3DD2">
        <w:rPr>
          <w:b/>
          <w:u w:val="single"/>
        </w:rPr>
        <w:t xml:space="preserve"> </w:t>
      </w:r>
      <w:r>
        <w:rPr>
          <w:b/>
          <w:u w:val="single"/>
        </w:rPr>
        <w:t xml:space="preserve">ΜΕ ΤΟ  </w:t>
      </w:r>
      <w:r>
        <w:rPr>
          <w:b/>
          <w:u w:val="single"/>
          <w:lang w:val="en-US"/>
        </w:rPr>
        <w:t>RIS</w:t>
      </w:r>
      <w:r w:rsidRPr="00067DC8">
        <w:rPr>
          <w:b/>
          <w:u w:val="single"/>
        </w:rPr>
        <w:t>/</w:t>
      </w:r>
      <w:r>
        <w:rPr>
          <w:b/>
          <w:u w:val="single"/>
          <w:lang w:val="en-US"/>
        </w:rPr>
        <w:t>PACS</w:t>
      </w:r>
    </w:p>
    <w:p w:rsidR="00273004" w:rsidRDefault="00273004" w:rsidP="00273004">
      <w:pPr>
        <w:pStyle w:val="Default"/>
      </w:pPr>
    </w:p>
    <w:p w:rsidR="00865493" w:rsidRPr="00B175A2" w:rsidRDefault="00865493" w:rsidP="00865493">
      <w:pPr>
        <w:rPr>
          <w:rFonts w:ascii="Verdana" w:eastAsia="Calibri" w:hAnsi="Verdana" w:cs="Arial"/>
          <w:lang w:eastAsia="en-US"/>
        </w:rPr>
      </w:pPr>
      <w:r w:rsidRPr="00B175A2">
        <w:rPr>
          <w:rFonts w:ascii="Verdana" w:eastAsia="Calibri" w:hAnsi="Verdana" w:cs="Arial"/>
          <w:lang w:eastAsia="en-US"/>
        </w:rPr>
        <w:t xml:space="preserve">Υπηρεσίες με σκοπό τη διασύνδεση του </w:t>
      </w:r>
      <w:r w:rsidRPr="00B175A2">
        <w:rPr>
          <w:rFonts w:ascii="Verdana" w:eastAsia="Calibri" w:hAnsi="Verdana" w:cs="Arial"/>
          <w:lang w:val="en-US" w:eastAsia="en-US"/>
        </w:rPr>
        <w:t>RIS</w:t>
      </w:r>
      <w:r>
        <w:rPr>
          <w:rFonts w:ascii="Verdana" w:eastAsia="Calibri" w:hAnsi="Verdana" w:cs="Arial"/>
          <w:lang w:eastAsia="en-US"/>
        </w:rPr>
        <w:t>/</w:t>
      </w:r>
      <w:r w:rsidRPr="00B175A2">
        <w:rPr>
          <w:rFonts w:ascii="Verdana" w:eastAsia="Calibri" w:hAnsi="Verdana" w:cs="Arial"/>
          <w:lang w:val="en-US" w:eastAsia="en-US"/>
        </w:rPr>
        <w:t>PACS</w:t>
      </w:r>
      <w:r w:rsidRPr="00B175A2">
        <w:rPr>
          <w:rFonts w:ascii="Verdana" w:eastAsia="Calibri" w:hAnsi="Verdana" w:cs="Arial"/>
          <w:lang w:eastAsia="en-US"/>
        </w:rPr>
        <w:t xml:space="preserve"> της εταιρείας </w:t>
      </w:r>
      <w:r w:rsidRPr="00B175A2">
        <w:rPr>
          <w:rFonts w:ascii="Verdana" w:eastAsia="Calibri" w:hAnsi="Verdana" w:cs="Arial"/>
          <w:lang w:val="en-US" w:eastAsia="en-US"/>
        </w:rPr>
        <w:t>iKnowHealth</w:t>
      </w:r>
      <w:r w:rsidRPr="00B175A2">
        <w:rPr>
          <w:rFonts w:ascii="Verdana" w:eastAsia="Calibri" w:hAnsi="Verdana" w:cs="Arial"/>
          <w:lang w:eastAsia="en-US"/>
        </w:rPr>
        <w:t xml:space="preserve"> και του πληροφοριακού συστήματος </w:t>
      </w:r>
      <w:bookmarkStart w:id="0" w:name="_Hlk182579364"/>
      <w:r>
        <w:rPr>
          <w:rFonts w:ascii="Verdana" w:eastAsia="Calibri" w:hAnsi="Verdana" w:cs="Arial"/>
          <w:lang w:eastAsia="en-US"/>
        </w:rPr>
        <w:t>«</w:t>
      </w:r>
      <w:r w:rsidRPr="00B175A2">
        <w:rPr>
          <w:rFonts w:ascii="Verdana" w:eastAsia="Calibri" w:hAnsi="Verdana" w:cs="Arial"/>
          <w:lang w:eastAsia="en-US"/>
        </w:rPr>
        <w:t>MediLab-i EMR</w:t>
      </w:r>
      <w:bookmarkEnd w:id="0"/>
      <w:r>
        <w:rPr>
          <w:rFonts w:ascii="Verdana" w:eastAsia="Calibri" w:hAnsi="Verdana" w:cs="Arial"/>
          <w:lang w:eastAsia="en-US"/>
        </w:rPr>
        <w:t>»</w:t>
      </w:r>
      <w:r w:rsidRPr="00B175A2">
        <w:rPr>
          <w:rFonts w:ascii="Verdana" w:eastAsia="Calibri" w:hAnsi="Verdana" w:cs="Arial"/>
          <w:lang w:eastAsia="en-US"/>
        </w:rPr>
        <w:t xml:space="preserve">. Η διασύνδεση και η ανταλλαγή δεδομένων θα υλοποιηθεί με χρήση του διεθνούς προτύπου HL7 (HealthLevel7) μέσω TCP/IP σύνδεσης στο δίκτυο του Νοσοκομείου. </w:t>
      </w:r>
    </w:p>
    <w:p w:rsidR="00865493" w:rsidRPr="00B175A2" w:rsidRDefault="00865493" w:rsidP="00865493">
      <w:pPr>
        <w:rPr>
          <w:rFonts w:ascii="Verdana" w:eastAsia="Calibri" w:hAnsi="Verdana" w:cs="Arial"/>
          <w:lang w:eastAsia="en-US"/>
        </w:rPr>
      </w:pPr>
    </w:p>
    <w:p w:rsidR="00865493" w:rsidRPr="00B175A2" w:rsidRDefault="00865493" w:rsidP="00865493">
      <w:pPr>
        <w:rPr>
          <w:rFonts w:ascii="Verdana" w:eastAsia="Calibri" w:hAnsi="Verdana" w:cs="Arial"/>
          <w:lang w:eastAsia="en-US"/>
        </w:rPr>
      </w:pPr>
      <w:r w:rsidRPr="00B175A2">
        <w:rPr>
          <w:rFonts w:ascii="Verdana" w:eastAsia="Calibri" w:hAnsi="Verdana" w:cs="Arial"/>
          <w:lang w:eastAsia="en-US"/>
        </w:rPr>
        <w:t>Για τους εσωτερικούς ασθενείς η ροή εργασίας που θα ακολουθείται είναι η εξής:</w:t>
      </w:r>
    </w:p>
    <w:p w:rsidR="00865493" w:rsidRPr="00B175A2" w:rsidRDefault="00865493" w:rsidP="00865493">
      <w:pPr>
        <w:rPr>
          <w:rFonts w:ascii="Verdana" w:eastAsia="Calibri" w:hAnsi="Verdana" w:cs="Arial"/>
          <w:lang w:eastAsia="en-US"/>
        </w:rPr>
      </w:pPr>
    </w:p>
    <w:p w:rsidR="00865493" w:rsidRPr="00B175A2" w:rsidRDefault="00865493" w:rsidP="00865493">
      <w:pPr>
        <w:numPr>
          <w:ilvl w:val="0"/>
          <w:numId w:val="5"/>
        </w:numPr>
        <w:jc w:val="both"/>
        <w:rPr>
          <w:rFonts w:ascii="Verdana" w:eastAsia="Calibri" w:hAnsi="Verdana" w:cs="Arial"/>
          <w:lang w:eastAsia="en-US"/>
        </w:rPr>
      </w:pPr>
      <w:r w:rsidRPr="00B175A2">
        <w:rPr>
          <w:rFonts w:ascii="Verdana" w:eastAsia="Calibri" w:hAnsi="Verdana" w:cs="Arial"/>
          <w:lang w:eastAsia="en-US"/>
        </w:rPr>
        <w:t xml:space="preserve">Παραγγελία απεικονιστικών εξετάσεων μέσω </w:t>
      </w:r>
      <w:r w:rsidRPr="00B175A2">
        <w:rPr>
          <w:rFonts w:ascii="Verdana" w:eastAsia="Calibri" w:hAnsi="Verdana" w:cs="Arial"/>
          <w:lang w:val="en-US" w:eastAsia="en-US"/>
        </w:rPr>
        <w:t>MediLab</w:t>
      </w:r>
      <w:r w:rsidRPr="00B175A2">
        <w:rPr>
          <w:rFonts w:ascii="Verdana" w:eastAsia="Calibri" w:hAnsi="Verdana" w:cs="Arial"/>
          <w:lang w:eastAsia="en-US"/>
        </w:rPr>
        <w:t>_</w:t>
      </w:r>
      <w:r w:rsidRPr="00B175A2">
        <w:rPr>
          <w:rFonts w:ascii="Verdana" w:eastAsia="Calibri" w:hAnsi="Verdana" w:cs="Arial"/>
          <w:lang w:val="en-US" w:eastAsia="en-US"/>
        </w:rPr>
        <w:t>i</w:t>
      </w:r>
      <w:r w:rsidRPr="00B175A2">
        <w:rPr>
          <w:rFonts w:ascii="Verdana" w:eastAsia="Calibri" w:hAnsi="Verdana" w:cs="Arial"/>
          <w:lang w:eastAsia="en-US"/>
        </w:rPr>
        <w:t>-</w:t>
      </w:r>
      <w:r w:rsidRPr="00B175A2">
        <w:rPr>
          <w:rFonts w:ascii="Verdana" w:eastAsia="Calibri" w:hAnsi="Verdana" w:cs="Arial"/>
          <w:lang w:val="en-US" w:eastAsia="en-US"/>
        </w:rPr>
        <w:t>ORDER</w:t>
      </w:r>
    </w:p>
    <w:p w:rsidR="00865493" w:rsidRPr="00B175A2" w:rsidRDefault="00865493" w:rsidP="00865493">
      <w:pPr>
        <w:numPr>
          <w:ilvl w:val="0"/>
          <w:numId w:val="5"/>
        </w:numPr>
        <w:jc w:val="both"/>
        <w:rPr>
          <w:rFonts w:ascii="Verdana" w:eastAsia="Calibri" w:hAnsi="Verdana" w:cs="Arial"/>
          <w:lang w:eastAsia="en-US"/>
        </w:rPr>
      </w:pPr>
      <w:r w:rsidRPr="00B175A2">
        <w:rPr>
          <w:rFonts w:ascii="Verdana" w:eastAsia="Calibri" w:hAnsi="Verdana" w:cs="Arial"/>
          <w:lang w:eastAsia="en-US"/>
        </w:rPr>
        <w:t xml:space="preserve">Αποστολή της παραγγελίας μέσω </w:t>
      </w:r>
      <w:r w:rsidRPr="00B175A2">
        <w:rPr>
          <w:rFonts w:ascii="Verdana" w:eastAsia="Calibri" w:hAnsi="Verdana" w:cs="Arial"/>
          <w:lang w:val="en-US" w:eastAsia="en-US"/>
        </w:rPr>
        <w:t>HL</w:t>
      </w:r>
      <w:r w:rsidRPr="00B175A2">
        <w:rPr>
          <w:rFonts w:ascii="Verdana" w:eastAsia="Calibri" w:hAnsi="Verdana" w:cs="Arial"/>
          <w:lang w:eastAsia="en-US"/>
        </w:rPr>
        <w:t xml:space="preserve">7 στο </w:t>
      </w:r>
      <w:r w:rsidRPr="00B175A2">
        <w:rPr>
          <w:rFonts w:ascii="Verdana" w:eastAsia="Calibri" w:hAnsi="Verdana" w:cs="Arial"/>
          <w:lang w:val="en-US" w:eastAsia="en-US"/>
        </w:rPr>
        <w:t>RIS</w:t>
      </w:r>
      <w:r w:rsidRPr="00B175A2">
        <w:rPr>
          <w:rFonts w:ascii="Verdana" w:eastAsia="Calibri" w:hAnsi="Verdana" w:cs="Arial"/>
          <w:lang w:eastAsia="en-US"/>
        </w:rPr>
        <w:t>/</w:t>
      </w:r>
      <w:r w:rsidRPr="00B175A2">
        <w:rPr>
          <w:rFonts w:ascii="Verdana" w:eastAsia="Calibri" w:hAnsi="Verdana" w:cs="Arial"/>
          <w:lang w:val="en-US" w:eastAsia="en-US"/>
        </w:rPr>
        <w:t>PACS</w:t>
      </w:r>
      <w:r w:rsidRPr="00B175A2">
        <w:rPr>
          <w:rFonts w:ascii="Verdana" w:eastAsia="Calibri" w:hAnsi="Verdana" w:cs="Arial"/>
          <w:lang w:eastAsia="en-US"/>
        </w:rPr>
        <w:t xml:space="preserve"> της </w:t>
      </w:r>
      <w:r w:rsidRPr="00B175A2">
        <w:rPr>
          <w:rFonts w:ascii="Verdana" w:eastAsia="Calibri" w:hAnsi="Verdana" w:cs="Arial"/>
          <w:lang w:val="en-US" w:eastAsia="en-US"/>
        </w:rPr>
        <w:t>iKnowHealth</w:t>
      </w:r>
    </w:p>
    <w:p w:rsidR="00865493" w:rsidRPr="00B175A2" w:rsidRDefault="00865493" w:rsidP="00865493">
      <w:pPr>
        <w:numPr>
          <w:ilvl w:val="0"/>
          <w:numId w:val="5"/>
        </w:numPr>
        <w:jc w:val="both"/>
        <w:rPr>
          <w:rFonts w:ascii="Verdana" w:eastAsia="Calibri" w:hAnsi="Verdana" w:cs="Arial"/>
          <w:lang w:eastAsia="en-US"/>
        </w:rPr>
      </w:pPr>
      <w:r w:rsidRPr="00B175A2">
        <w:rPr>
          <w:rFonts w:ascii="Verdana" w:eastAsia="Calibri" w:hAnsi="Verdana" w:cs="Arial"/>
          <w:lang w:eastAsia="en-US"/>
        </w:rPr>
        <w:t>Διεκπεραίωση της παραγγελίας από το λογισμικό</w:t>
      </w:r>
      <w:r w:rsidRPr="00B175A2">
        <w:rPr>
          <w:rFonts w:ascii="Verdana" w:eastAsia="Calibri" w:hAnsi="Verdana" w:cs="Arial"/>
          <w:lang w:val="en-US" w:eastAsia="en-US"/>
        </w:rPr>
        <w:t> RIS</w:t>
      </w:r>
      <w:r w:rsidRPr="00B175A2">
        <w:rPr>
          <w:rFonts w:ascii="Verdana" w:eastAsia="Calibri" w:hAnsi="Verdana" w:cs="Arial"/>
          <w:lang w:eastAsia="en-US"/>
        </w:rPr>
        <w:t>/</w:t>
      </w:r>
      <w:r w:rsidRPr="00B175A2">
        <w:rPr>
          <w:rFonts w:ascii="Verdana" w:eastAsia="Calibri" w:hAnsi="Verdana" w:cs="Arial"/>
          <w:lang w:val="en-US" w:eastAsia="en-US"/>
        </w:rPr>
        <w:t>PACS</w:t>
      </w:r>
      <w:r w:rsidRPr="00B175A2">
        <w:rPr>
          <w:rFonts w:ascii="Verdana" w:eastAsia="Calibri" w:hAnsi="Verdana" w:cs="Arial"/>
          <w:lang w:eastAsia="en-US"/>
        </w:rPr>
        <w:t xml:space="preserve"> της </w:t>
      </w:r>
      <w:r w:rsidRPr="00B175A2">
        <w:rPr>
          <w:rFonts w:ascii="Verdana" w:eastAsia="Calibri" w:hAnsi="Verdana" w:cs="Arial"/>
          <w:lang w:val="en-US" w:eastAsia="en-US"/>
        </w:rPr>
        <w:t>iKnowHealth</w:t>
      </w:r>
    </w:p>
    <w:p w:rsidR="00865493" w:rsidRPr="00B175A2" w:rsidRDefault="00865493" w:rsidP="00865493">
      <w:pPr>
        <w:numPr>
          <w:ilvl w:val="0"/>
          <w:numId w:val="5"/>
        </w:numPr>
        <w:jc w:val="both"/>
        <w:rPr>
          <w:rFonts w:ascii="Verdana" w:eastAsia="Calibri" w:hAnsi="Verdana" w:cs="Arial"/>
          <w:lang w:eastAsia="en-US"/>
        </w:rPr>
      </w:pPr>
      <w:r w:rsidRPr="00B175A2">
        <w:rPr>
          <w:rFonts w:ascii="Verdana" w:eastAsia="Calibri" w:hAnsi="Verdana" w:cs="Arial"/>
          <w:lang w:eastAsia="en-US"/>
        </w:rPr>
        <w:t xml:space="preserve">Επιστροφή μέσω μηνύματος </w:t>
      </w:r>
      <w:r w:rsidRPr="00B175A2">
        <w:rPr>
          <w:rFonts w:ascii="Verdana" w:eastAsia="Calibri" w:hAnsi="Verdana" w:cs="Arial"/>
          <w:lang w:val="en-US" w:eastAsia="en-US"/>
        </w:rPr>
        <w:t>HL</w:t>
      </w:r>
      <w:r w:rsidRPr="00B175A2">
        <w:rPr>
          <w:rFonts w:ascii="Verdana" w:eastAsia="Calibri" w:hAnsi="Verdana" w:cs="Arial"/>
          <w:lang w:eastAsia="en-US"/>
        </w:rPr>
        <w:t xml:space="preserve">7 στο </w:t>
      </w:r>
      <w:r w:rsidRPr="00B175A2">
        <w:rPr>
          <w:rFonts w:ascii="Verdana" w:eastAsia="Calibri" w:hAnsi="Verdana" w:cs="Arial"/>
          <w:lang w:val="en-US" w:eastAsia="en-US"/>
        </w:rPr>
        <w:t>MediLab</w:t>
      </w:r>
      <w:r w:rsidRPr="00B175A2">
        <w:rPr>
          <w:rFonts w:ascii="Verdana" w:eastAsia="Calibri" w:hAnsi="Verdana" w:cs="Arial"/>
          <w:lang w:eastAsia="en-US"/>
        </w:rPr>
        <w:t>_</w:t>
      </w:r>
      <w:r w:rsidRPr="00B175A2">
        <w:rPr>
          <w:rFonts w:ascii="Verdana" w:eastAsia="Calibri" w:hAnsi="Verdana" w:cs="Arial"/>
          <w:lang w:val="en-US" w:eastAsia="en-US"/>
        </w:rPr>
        <w:t>i</w:t>
      </w:r>
      <w:r w:rsidRPr="00B175A2">
        <w:rPr>
          <w:rFonts w:ascii="Verdana" w:eastAsia="Calibri" w:hAnsi="Verdana" w:cs="Arial"/>
          <w:lang w:eastAsia="en-US"/>
        </w:rPr>
        <w:t>-</w:t>
      </w:r>
      <w:r w:rsidRPr="00B175A2">
        <w:rPr>
          <w:rFonts w:ascii="Verdana" w:eastAsia="Calibri" w:hAnsi="Verdana" w:cs="Arial"/>
          <w:lang w:val="en-US" w:eastAsia="en-US"/>
        </w:rPr>
        <w:t>VIEW</w:t>
      </w:r>
      <w:r w:rsidRPr="00B175A2">
        <w:rPr>
          <w:rFonts w:ascii="Verdana" w:eastAsia="Calibri" w:hAnsi="Verdana" w:cs="Arial"/>
          <w:lang w:eastAsia="en-US"/>
        </w:rPr>
        <w:t xml:space="preserve"> των κάτωθι πληροφοριών:</w:t>
      </w:r>
    </w:p>
    <w:p w:rsidR="00865493" w:rsidRPr="00B175A2" w:rsidRDefault="00865493" w:rsidP="00865493">
      <w:pPr>
        <w:numPr>
          <w:ilvl w:val="1"/>
          <w:numId w:val="5"/>
        </w:numPr>
        <w:tabs>
          <w:tab w:val="num" w:pos="1134"/>
        </w:tabs>
        <w:ind w:left="993"/>
        <w:jc w:val="both"/>
        <w:rPr>
          <w:rFonts w:ascii="Verdana" w:eastAsia="Calibri" w:hAnsi="Verdana" w:cs="Arial"/>
          <w:lang w:val="en-US" w:eastAsia="en-US"/>
        </w:rPr>
      </w:pPr>
      <w:r w:rsidRPr="00B175A2">
        <w:rPr>
          <w:rFonts w:ascii="Verdana" w:eastAsia="Calibri" w:hAnsi="Verdana" w:cs="Arial"/>
          <w:lang w:eastAsia="en-US"/>
        </w:rPr>
        <w:t xml:space="preserve">το </w:t>
      </w:r>
      <w:r w:rsidRPr="00B175A2">
        <w:rPr>
          <w:rFonts w:ascii="Verdana" w:eastAsia="Calibri" w:hAnsi="Verdana" w:cs="Arial"/>
          <w:lang w:val="en-US" w:eastAsia="en-US"/>
        </w:rPr>
        <w:t xml:space="preserve">Status </w:t>
      </w:r>
      <w:r w:rsidRPr="00B175A2">
        <w:rPr>
          <w:rFonts w:ascii="Verdana" w:eastAsia="Calibri" w:hAnsi="Verdana" w:cs="Arial"/>
          <w:lang w:eastAsia="en-US"/>
        </w:rPr>
        <w:t>της εξέτασης</w:t>
      </w:r>
    </w:p>
    <w:p w:rsidR="00865493" w:rsidRPr="00B175A2" w:rsidRDefault="00865493" w:rsidP="00865493">
      <w:pPr>
        <w:numPr>
          <w:ilvl w:val="1"/>
          <w:numId w:val="5"/>
        </w:numPr>
        <w:tabs>
          <w:tab w:val="num" w:pos="1134"/>
        </w:tabs>
        <w:ind w:left="993"/>
        <w:jc w:val="both"/>
        <w:rPr>
          <w:rFonts w:ascii="Verdana" w:eastAsia="Calibri" w:hAnsi="Verdana" w:cs="Arial"/>
          <w:lang w:eastAsia="en-US"/>
        </w:rPr>
      </w:pPr>
      <w:r w:rsidRPr="00B175A2">
        <w:rPr>
          <w:rFonts w:ascii="Verdana" w:eastAsia="Calibri" w:hAnsi="Verdana" w:cs="Arial"/>
          <w:lang w:eastAsia="en-US"/>
        </w:rPr>
        <w:t>το κείμενο του πορίσματος της διάγνωσης για την συγκεκριμένη εξέταση</w:t>
      </w:r>
      <w:r w:rsidRPr="00B175A2">
        <w:rPr>
          <w:rFonts w:ascii="Verdana" w:eastAsia="Calibri" w:hAnsi="Verdana" w:cs="Arial"/>
          <w:lang w:val="en-US" w:eastAsia="en-US"/>
        </w:rPr>
        <w:t>  </w:t>
      </w:r>
    </w:p>
    <w:p w:rsidR="00865493" w:rsidRPr="00B175A2" w:rsidRDefault="00865493" w:rsidP="00865493">
      <w:pPr>
        <w:numPr>
          <w:ilvl w:val="1"/>
          <w:numId w:val="5"/>
        </w:numPr>
        <w:tabs>
          <w:tab w:val="num" w:pos="1134"/>
        </w:tabs>
        <w:ind w:left="993"/>
        <w:jc w:val="both"/>
        <w:rPr>
          <w:rFonts w:ascii="Verdana" w:eastAsia="Calibri" w:hAnsi="Verdana" w:cs="Arial"/>
          <w:lang w:eastAsia="en-US"/>
        </w:rPr>
      </w:pPr>
      <w:r w:rsidRPr="00B175A2">
        <w:rPr>
          <w:rFonts w:ascii="Verdana" w:eastAsia="Calibri" w:hAnsi="Verdana" w:cs="Arial"/>
          <w:lang w:val="en-US" w:eastAsia="en-US"/>
        </w:rPr>
        <w:t>Hyperlink</w:t>
      </w:r>
      <w:r w:rsidRPr="00B175A2">
        <w:rPr>
          <w:rFonts w:ascii="Verdana" w:eastAsia="Calibri" w:hAnsi="Verdana" w:cs="Arial"/>
          <w:lang w:eastAsia="en-US"/>
        </w:rPr>
        <w:t xml:space="preserve"> του </w:t>
      </w:r>
      <w:r w:rsidRPr="00B175A2">
        <w:rPr>
          <w:rFonts w:ascii="Verdana" w:eastAsia="Calibri" w:hAnsi="Verdana" w:cs="Arial"/>
          <w:lang w:val="en-US" w:eastAsia="en-US"/>
        </w:rPr>
        <w:t>PACS</w:t>
      </w:r>
      <w:r w:rsidRPr="00B175A2">
        <w:rPr>
          <w:rFonts w:ascii="Verdana" w:eastAsia="Calibri" w:hAnsi="Verdana" w:cs="Arial"/>
          <w:lang w:eastAsia="en-US"/>
        </w:rPr>
        <w:t xml:space="preserve"> </w:t>
      </w:r>
      <w:r w:rsidRPr="00B175A2">
        <w:rPr>
          <w:rFonts w:ascii="Verdana" w:eastAsia="Calibri" w:hAnsi="Verdana" w:cs="Arial"/>
          <w:lang w:val="en-US" w:eastAsia="en-US"/>
        </w:rPr>
        <w:t>viewer</w:t>
      </w:r>
      <w:r w:rsidRPr="00B175A2">
        <w:rPr>
          <w:rFonts w:ascii="Verdana" w:eastAsia="Calibri" w:hAnsi="Verdana" w:cs="Arial"/>
          <w:lang w:eastAsia="en-US"/>
        </w:rPr>
        <w:t xml:space="preserve"> για τις εικόνες που αφορούν την συγκεκριμένη εξέταση</w:t>
      </w:r>
    </w:p>
    <w:p w:rsidR="00865493" w:rsidRPr="00865493" w:rsidRDefault="00865493" w:rsidP="00865493">
      <w:pPr>
        <w:rPr>
          <w:rFonts w:ascii="Verdana" w:eastAsia="Calibri" w:hAnsi="Verdana" w:cs="Arial"/>
          <w:lang w:eastAsia="en-US"/>
        </w:rPr>
      </w:pPr>
    </w:p>
    <w:p w:rsidR="00865493" w:rsidRPr="00B175A2" w:rsidRDefault="00865493" w:rsidP="00865493">
      <w:pPr>
        <w:rPr>
          <w:rFonts w:ascii="Verdana" w:eastAsia="Calibri" w:hAnsi="Verdana" w:cs="Arial"/>
          <w:lang w:eastAsia="en-US"/>
        </w:rPr>
      </w:pPr>
      <w:r w:rsidRPr="00B175A2">
        <w:rPr>
          <w:rFonts w:ascii="Verdana" w:eastAsia="Calibri" w:hAnsi="Verdana" w:cs="Arial"/>
          <w:lang w:eastAsia="en-US"/>
        </w:rPr>
        <w:t>Για τους εξωτερικούς ασθενείς η ροή εργασίας διαφοροποιείται ελαφρώς στο σημείο της παραγγελίας των εξετάσεων, όπου θα πραγματοποιείται από το σύστημα του ΙΤΕ στο ταμείο παρακλινικών. Μέσω της υφιστάμενης διασύνδεσης (</w:t>
      </w:r>
      <w:r w:rsidRPr="00B175A2">
        <w:rPr>
          <w:rFonts w:ascii="Verdana" w:eastAsia="Calibri" w:hAnsi="Verdana" w:cs="Arial"/>
          <w:lang w:val="en-US" w:eastAsia="en-US"/>
        </w:rPr>
        <w:t>ITE</w:t>
      </w:r>
      <w:r w:rsidRPr="00B175A2">
        <w:rPr>
          <w:rFonts w:ascii="Verdana" w:eastAsia="Calibri" w:hAnsi="Verdana" w:cs="Arial"/>
          <w:lang w:eastAsia="en-US"/>
        </w:rPr>
        <w:t>-</w:t>
      </w:r>
      <w:r w:rsidRPr="00B175A2">
        <w:rPr>
          <w:rFonts w:ascii="Verdana" w:eastAsia="Calibri" w:hAnsi="Verdana" w:cs="Arial"/>
          <w:lang w:val="en-US" w:eastAsia="en-US"/>
        </w:rPr>
        <w:t>CCS</w:t>
      </w:r>
      <w:r w:rsidRPr="00B175A2">
        <w:rPr>
          <w:rFonts w:ascii="Verdana" w:eastAsia="Calibri" w:hAnsi="Verdana" w:cs="Arial"/>
          <w:lang w:eastAsia="en-US"/>
        </w:rPr>
        <w:t xml:space="preserve">) θα παραλαμβάνεται η παραγγελία των ακτινοδιαγνωστικών εξετάσεων όπως συμβαίνει και σήμερα και θα δρομολογούνται προς το </w:t>
      </w:r>
      <w:r w:rsidRPr="00B175A2">
        <w:rPr>
          <w:rFonts w:ascii="Verdana" w:eastAsia="Calibri" w:hAnsi="Verdana" w:cs="Arial"/>
          <w:lang w:val="en-US" w:eastAsia="en-US"/>
        </w:rPr>
        <w:t>RIS</w:t>
      </w:r>
      <w:r>
        <w:rPr>
          <w:rFonts w:ascii="Verdana" w:eastAsia="Calibri" w:hAnsi="Verdana" w:cs="Arial"/>
          <w:lang w:eastAsia="en-US"/>
        </w:rPr>
        <w:t>-</w:t>
      </w:r>
      <w:r w:rsidRPr="00B175A2">
        <w:rPr>
          <w:rFonts w:ascii="Verdana" w:eastAsia="Calibri" w:hAnsi="Verdana" w:cs="Arial"/>
          <w:lang w:val="en-US" w:eastAsia="en-US"/>
        </w:rPr>
        <w:t>PACS</w:t>
      </w:r>
      <w:r w:rsidRPr="00B175A2">
        <w:rPr>
          <w:rFonts w:ascii="Verdana" w:eastAsia="Calibri" w:hAnsi="Verdana" w:cs="Arial"/>
          <w:lang w:eastAsia="en-US"/>
        </w:rPr>
        <w:t xml:space="preserve"> της εταιρείας </w:t>
      </w:r>
      <w:r w:rsidRPr="00B175A2">
        <w:rPr>
          <w:rFonts w:ascii="Verdana" w:eastAsia="Calibri" w:hAnsi="Verdana" w:cs="Arial"/>
          <w:lang w:val="en-US" w:eastAsia="en-US"/>
        </w:rPr>
        <w:t>iKnowHealth</w:t>
      </w:r>
      <w:r w:rsidRPr="00B175A2">
        <w:rPr>
          <w:rFonts w:ascii="Verdana" w:eastAsia="Calibri" w:hAnsi="Verdana" w:cs="Arial"/>
          <w:lang w:eastAsia="en-US"/>
        </w:rPr>
        <w:t>. Τα υπόλοιπα βήματα θα υλοποιούνται όπως αυτά περιγράφονται ανωτέρω.</w:t>
      </w:r>
    </w:p>
    <w:p w:rsidR="00865493" w:rsidRPr="00B175A2" w:rsidRDefault="00865493" w:rsidP="00865493">
      <w:pPr>
        <w:rPr>
          <w:rFonts w:ascii="Verdana" w:eastAsia="Calibri" w:hAnsi="Verdana" w:cs="Arial"/>
          <w:lang w:eastAsia="en-US"/>
        </w:rPr>
      </w:pPr>
    </w:p>
    <w:p w:rsidR="00865493" w:rsidRPr="00B175A2" w:rsidRDefault="00865493" w:rsidP="00865493">
      <w:pPr>
        <w:rPr>
          <w:rFonts w:ascii="Verdana" w:eastAsia="Calibri" w:hAnsi="Verdana" w:cs="Arial"/>
          <w:lang w:eastAsia="en-US"/>
        </w:rPr>
      </w:pPr>
      <w:r w:rsidRPr="00B175A2">
        <w:rPr>
          <w:rFonts w:ascii="Verdana" w:eastAsia="Calibri" w:hAnsi="Verdana" w:cs="Arial"/>
          <w:lang w:eastAsia="en-US"/>
        </w:rPr>
        <w:t xml:space="preserve">Οι υπηρεσίες που θα απαιτηθούν για την προετοιμασία και ενεργοποίηση της διασύνδεσης στο  </w:t>
      </w:r>
      <w:r w:rsidRPr="00B175A2">
        <w:rPr>
          <w:rFonts w:ascii="Verdana" w:eastAsia="Calibri" w:hAnsi="Verdana" w:cs="Arial"/>
          <w:lang w:val="en-US" w:eastAsia="en-US"/>
        </w:rPr>
        <w:t>MediLab</w:t>
      </w:r>
      <w:r w:rsidRPr="00B175A2">
        <w:rPr>
          <w:rFonts w:ascii="Verdana" w:eastAsia="Calibri" w:hAnsi="Verdana" w:cs="Arial"/>
          <w:lang w:eastAsia="en-US"/>
        </w:rPr>
        <w:t>-</w:t>
      </w:r>
      <w:r w:rsidRPr="00B175A2">
        <w:rPr>
          <w:rFonts w:ascii="Verdana" w:eastAsia="Calibri" w:hAnsi="Verdana" w:cs="Arial"/>
          <w:lang w:val="en-US" w:eastAsia="en-US"/>
        </w:rPr>
        <w:t>i</w:t>
      </w:r>
      <w:r w:rsidRPr="00B175A2">
        <w:rPr>
          <w:rFonts w:ascii="Verdana" w:eastAsia="Calibri" w:hAnsi="Verdana" w:cs="Arial"/>
          <w:lang w:eastAsia="en-US"/>
        </w:rPr>
        <w:t xml:space="preserve"> </w:t>
      </w:r>
      <w:r w:rsidRPr="00B175A2">
        <w:rPr>
          <w:rFonts w:ascii="Verdana" w:eastAsia="Calibri" w:hAnsi="Verdana" w:cs="Arial"/>
          <w:lang w:val="en-US" w:eastAsia="en-US"/>
        </w:rPr>
        <w:t>EMR</w:t>
      </w:r>
      <w:r w:rsidRPr="00B175A2">
        <w:rPr>
          <w:rFonts w:ascii="Verdana" w:eastAsia="Calibri" w:hAnsi="Verdana" w:cs="Arial"/>
          <w:lang w:eastAsia="en-US"/>
        </w:rPr>
        <w:t xml:space="preserve"> περιγράφονται ακολούθως</w:t>
      </w:r>
      <w:r>
        <w:rPr>
          <w:rFonts w:ascii="Verdana" w:eastAsia="Calibri" w:hAnsi="Verdana" w:cs="Arial"/>
          <w:lang w:eastAsia="en-US"/>
        </w:rPr>
        <w:t>:</w:t>
      </w:r>
    </w:p>
    <w:p w:rsidR="00865493" w:rsidRPr="00B175A2" w:rsidRDefault="00865493" w:rsidP="0086549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Verdana" w:eastAsia="Calibri" w:hAnsi="Verdana" w:cs="Arial"/>
        </w:rPr>
      </w:pPr>
      <w:r w:rsidRPr="00B175A2">
        <w:rPr>
          <w:rFonts w:ascii="Verdana" w:eastAsia="Calibri" w:hAnsi="Verdana" w:cs="Arial"/>
        </w:rPr>
        <w:t>Σύνταξη του αρχείου της λίστα</w:t>
      </w:r>
      <w:r>
        <w:rPr>
          <w:rFonts w:ascii="Verdana" w:eastAsia="Calibri" w:hAnsi="Verdana" w:cs="Arial"/>
        </w:rPr>
        <w:t>ς</w:t>
      </w:r>
      <w:r w:rsidRPr="00B175A2">
        <w:rPr>
          <w:rFonts w:ascii="Verdana" w:eastAsia="Calibri" w:hAnsi="Verdana" w:cs="Arial"/>
        </w:rPr>
        <w:t xml:space="preserve"> των εξετάσεων των ακτινολογικών τμημάτων όπως αυτά είναι παραμετροποιημένα στο πληροφοριακό σύστημα MediLab-i EMR. Εφόσον απαιτηθεί από τα αιτιολογικά εργαστήρια, να προστεθούν νέες εξετάσεις/υπηρεσίες  οι οποίες δεν περιλαμβάνονται στην λίστα των εξετάσεων, τότε αυτές θα πρέπει να προστεθούν σαν υπηρεσίες στα πληροφοριακά συστήματα των εταιρειών ΙΤΕ &amp; </w:t>
      </w:r>
      <w:r w:rsidRPr="00B175A2">
        <w:rPr>
          <w:rFonts w:ascii="Verdana" w:eastAsia="Calibri" w:hAnsi="Verdana" w:cs="Arial"/>
          <w:lang w:val="en-US"/>
        </w:rPr>
        <w:t>CCS</w:t>
      </w:r>
      <w:r w:rsidRPr="00B175A2">
        <w:rPr>
          <w:rFonts w:ascii="Verdana" w:eastAsia="Calibri" w:hAnsi="Verdana" w:cs="Arial"/>
        </w:rPr>
        <w:t>. Το αρχείο των εξετάσεων θα περιέχει το εργαστηριακό τμήμα που ανήκει κάθε εξέταση, την ονομασία της εξέτασης και τον μοναδικό κωδικό εξέτασης (</w:t>
      </w:r>
      <w:r w:rsidRPr="00B175A2">
        <w:rPr>
          <w:rFonts w:ascii="Verdana" w:eastAsia="Calibri" w:hAnsi="Verdana" w:cs="Arial"/>
          <w:lang w:val="en-US"/>
        </w:rPr>
        <w:t>Test</w:t>
      </w:r>
      <w:r w:rsidRPr="00B175A2">
        <w:rPr>
          <w:rFonts w:ascii="Verdana" w:eastAsia="Calibri" w:hAnsi="Verdana" w:cs="Arial"/>
        </w:rPr>
        <w:t>_</w:t>
      </w:r>
      <w:r w:rsidRPr="00B175A2">
        <w:rPr>
          <w:rFonts w:ascii="Verdana" w:eastAsia="Calibri" w:hAnsi="Verdana" w:cs="Arial"/>
          <w:lang w:val="en-US"/>
        </w:rPr>
        <w:t>id</w:t>
      </w:r>
      <w:r w:rsidRPr="00B175A2">
        <w:rPr>
          <w:rFonts w:ascii="Verdana" w:eastAsia="Calibri" w:hAnsi="Verdana" w:cs="Arial"/>
        </w:rPr>
        <w:t xml:space="preserve">). Το αρχείο αυτό θα χρησιμοποιηθεί για την αντιστοίχιση των εξετάσεων με το πληροφοριακό σύστημα </w:t>
      </w:r>
      <w:r w:rsidRPr="00B175A2">
        <w:rPr>
          <w:rFonts w:ascii="Verdana" w:eastAsia="Calibri" w:hAnsi="Verdana" w:cs="Arial"/>
          <w:lang w:val="en-US"/>
        </w:rPr>
        <w:t>RIS</w:t>
      </w:r>
      <w:r>
        <w:rPr>
          <w:rFonts w:ascii="Verdana" w:eastAsia="Calibri" w:hAnsi="Verdana" w:cs="Arial"/>
        </w:rPr>
        <w:t>/</w:t>
      </w:r>
      <w:r w:rsidRPr="00B175A2">
        <w:rPr>
          <w:rFonts w:ascii="Verdana" w:eastAsia="Calibri" w:hAnsi="Verdana" w:cs="Arial"/>
          <w:lang w:val="en-US"/>
        </w:rPr>
        <w:t>PACS</w:t>
      </w:r>
      <w:r w:rsidRPr="00B175A2">
        <w:rPr>
          <w:rFonts w:ascii="Verdana" w:eastAsia="Calibri" w:hAnsi="Verdana" w:cs="Arial"/>
        </w:rPr>
        <w:t xml:space="preserve"> και θα πρέπει να κοινοποιηθεί στα ενδιαφερόμενα μέρη. </w:t>
      </w:r>
    </w:p>
    <w:p w:rsidR="00865493" w:rsidRPr="00B175A2" w:rsidRDefault="00865493" w:rsidP="0086549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Verdana" w:eastAsia="Calibri" w:hAnsi="Verdana" w:cs="Arial"/>
        </w:rPr>
      </w:pPr>
      <w:r w:rsidRPr="00B175A2">
        <w:rPr>
          <w:rFonts w:ascii="Verdana" w:eastAsia="Calibri" w:hAnsi="Verdana" w:cs="Arial"/>
        </w:rPr>
        <w:t xml:space="preserve">Κατασκευή και  εγκατάσταση στον </w:t>
      </w:r>
      <w:r w:rsidRPr="00B175A2">
        <w:rPr>
          <w:rFonts w:ascii="Verdana" w:eastAsia="Calibri" w:hAnsi="Verdana" w:cs="Arial"/>
          <w:lang w:val="en-US"/>
        </w:rPr>
        <w:t>Application</w:t>
      </w:r>
      <w:r w:rsidRPr="00B175A2">
        <w:rPr>
          <w:rFonts w:ascii="Verdana" w:eastAsia="Calibri" w:hAnsi="Verdana" w:cs="Arial"/>
        </w:rPr>
        <w:t xml:space="preserve"> </w:t>
      </w:r>
      <w:r w:rsidRPr="00B175A2">
        <w:rPr>
          <w:rFonts w:ascii="Verdana" w:eastAsia="Calibri" w:hAnsi="Verdana" w:cs="Arial"/>
          <w:lang w:val="en-US"/>
        </w:rPr>
        <w:t>Server</w:t>
      </w:r>
      <w:r w:rsidRPr="00B175A2">
        <w:rPr>
          <w:rFonts w:ascii="Verdana" w:eastAsia="Calibri" w:hAnsi="Verdana" w:cs="Arial"/>
        </w:rPr>
        <w:t xml:space="preserve"> του </w:t>
      </w:r>
      <w:r w:rsidRPr="00B175A2">
        <w:rPr>
          <w:rFonts w:ascii="Verdana" w:eastAsia="Calibri" w:hAnsi="Verdana" w:cs="Arial"/>
          <w:lang w:val="en-US"/>
        </w:rPr>
        <w:t>windows</w:t>
      </w:r>
      <w:r w:rsidRPr="00B175A2">
        <w:rPr>
          <w:rFonts w:ascii="Verdana" w:eastAsia="Calibri" w:hAnsi="Verdana" w:cs="Arial"/>
        </w:rPr>
        <w:t xml:space="preserve"> </w:t>
      </w:r>
      <w:r w:rsidRPr="00B175A2">
        <w:rPr>
          <w:rFonts w:ascii="Verdana" w:eastAsia="Calibri" w:hAnsi="Verdana" w:cs="Arial"/>
          <w:lang w:val="en-US"/>
        </w:rPr>
        <w:t>service</w:t>
      </w:r>
      <w:r w:rsidRPr="00B175A2">
        <w:rPr>
          <w:rFonts w:ascii="Verdana" w:eastAsia="Calibri" w:hAnsi="Verdana" w:cs="Arial"/>
        </w:rPr>
        <w:t xml:space="preserve"> το οποίο θα διαχειρίζεται τα μηνύματα </w:t>
      </w:r>
      <w:r w:rsidRPr="00B175A2">
        <w:rPr>
          <w:rFonts w:ascii="Verdana" w:eastAsia="Calibri" w:hAnsi="Verdana" w:cs="Arial"/>
          <w:lang w:val="en-US"/>
        </w:rPr>
        <w:t>HL</w:t>
      </w:r>
      <w:r w:rsidRPr="00B175A2">
        <w:rPr>
          <w:rFonts w:ascii="Verdana" w:eastAsia="Calibri" w:hAnsi="Verdana" w:cs="Arial"/>
        </w:rPr>
        <w:t>7 που θα ανταλλάσσονται στην διασύνδεση.</w:t>
      </w:r>
    </w:p>
    <w:p w:rsidR="00865493" w:rsidRPr="00B175A2" w:rsidRDefault="00865493" w:rsidP="0086549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Verdana" w:eastAsia="Calibri" w:hAnsi="Verdana" w:cs="Arial"/>
        </w:rPr>
      </w:pPr>
      <w:r w:rsidRPr="00B175A2">
        <w:rPr>
          <w:rFonts w:ascii="Verdana" w:eastAsia="Calibri" w:hAnsi="Verdana" w:cs="Arial"/>
        </w:rPr>
        <w:lastRenderedPageBreak/>
        <w:t>Η διεπαφή κατ’ ελάχιστον θα υλοποιεί τα ενδεδειγμένα από το πρωτόκολλο μηνύματα:</w:t>
      </w:r>
    </w:p>
    <w:p w:rsidR="00865493" w:rsidRPr="00B175A2" w:rsidRDefault="00865493" w:rsidP="00865493">
      <w:pPr>
        <w:ind w:left="1440"/>
        <w:rPr>
          <w:rFonts w:ascii="Verdana" w:eastAsia="Calibri" w:hAnsi="Verdana" w:cs="Arial"/>
          <w:lang w:eastAsia="en-US"/>
        </w:rPr>
      </w:pPr>
      <w:r w:rsidRPr="00B175A2">
        <w:rPr>
          <w:rFonts w:ascii="Verdana" w:eastAsia="Calibri" w:hAnsi="Verdana" w:cs="Arial"/>
          <w:lang w:eastAsia="en-US"/>
        </w:rPr>
        <w:t>a.</w:t>
      </w:r>
      <w:r w:rsidRPr="00B175A2">
        <w:rPr>
          <w:rFonts w:ascii="Verdana" w:eastAsia="Calibri" w:hAnsi="Verdana" w:cs="Arial"/>
          <w:lang w:eastAsia="en-US"/>
        </w:rPr>
        <w:tab/>
        <w:t>ασθενή – επεισοδίου (ADT/ACK)</w:t>
      </w:r>
    </w:p>
    <w:p w:rsidR="00865493" w:rsidRPr="00B175A2" w:rsidRDefault="00865493" w:rsidP="00865493">
      <w:pPr>
        <w:ind w:left="1440"/>
        <w:rPr>
          <w:rFonts w:ascii="Verdana" w:eastAsia="Calibri" w:hAnsi="Verdana" w:cs="Arial"/>
          <w:lang w:eastAsia="en-US"/>
        </w:rPr>
      </w:pPr>
      <w:r w:rsidRPr="00B175A2">
        <w:rPr>
          <w:rFonts w:ascii="Verdana" w:eastAsia="Calibri" w:hAnsi="Verdana" w:cs="Arial"/>
          <w:lang w:eastAsia="en-US"/>
        </w:rPr>
        <w:t>b.</w:t>
      </w:r>
      <w:r w:rsidRPr="00B175A2">
        <w:rPr>
          <w:rFonts w:ascii="Verdana" w:eastAsia="Calibri" w:hAnsi="Verdana" w:cs="Arial"/>
          <w:lang w:eastAsia="en-US"/>
        </w:rPr>
        <w:tab/>
        <w:t>παραγγελίας (ORM/ACK)</w:t>
      </w:r>
    </w:p>
    <w:p w:rsidR="00865493" w:rsidRPr="00B175A2" w:rsidRDefault="00865493" w:rsidP="00865493">
      <w:pPr>
        <w:ind w:left="1440"/>
        <w:rPr>
          <w:rFonts w:ascii="Verdana" w:eastAsia="Calibri" w:hAnsi="Verdana" w:cs="Arial"/>
          <w:lang w:eastAsia="en-US"/>
        </w:rPr>
      </w:pPr>
      <w:r w:rsidRPr="00B175A2">
        <w:rPr>
          <w:rFonts w:ascii="Verdana" w:eastAsia="Calibri" w:hAnsi="Verdana" w:cs="Arial"/>
          <w:lang w:eastAsia="en-US"/>
        </w:rPr>
        <w:t>c.</w:t>
      </w:r>
      <w:r w:rsidRPr="00B175A2">
        <w:rPr>
          <w:rFonts w:ascii="Verdana" w:eastAsia="Calibri" w:hAnsi="Verdana" w:cs="Arial"/>
          <w:lang w:eastAsia="en-US"/>
        </w:rPr>
        <w:tab/>
        <w:t>αποτελεσμάτων (ORU/ACK)</w:t>
      </w:r>
    </w:p>
    <w:p w:rsidR="00865493" w:rsidRPr="00B175A2" w:rsidRDefault="00865493" w:rsidP="00865493">
      <w:pPr>
        <w:ind w:left="1440"/>
        <w:rPr>
          <w:rFonts w:ascii="Verdana" w:eastAsia="Calibri" w:hAnsi="Verdana" w:cs="Arial"/>
          <w:lang w:eastAsia="en-US"/>
        </w:rPr>
      </w:pPr>
      <w:r w:rsidRPr="00B175A2">
        <w:rPr>
          <w:rFonts w:ascii="Verdana" w:eastAsia="Calibri" w:hAnsi="Verdana" w:cs="Arial"/>
          <w:lang w:eastAsia="en-US"/>
        </w:rPr>
        <w:t>d.</w:t>
      </w:r>
      <w:r w:rsidRPr="00B175A2">
        <w:rPr>
          <w:rFonts w:ascii="Verdana" w:eastAsia="Calibri" w:hAnsi="Verdana" w:cs="Arial"/>
          <w:lang w:eastAsia="en-US"/>
        </w:rPr>
        <w:tab/>
        <w:t>ακύρωσης (ORM/ACK)</w:t>
      </w:r>
    </w:p>
    <w:p w:rsidR="00865493" w:rsidRPr="00B175A2" w:rsidRDefault="00865493" w:rsidP="0086549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Verdana" w:eastAsia="Calibri" w:hAnsi="Verdana" w:cs="Arial"/>
        </w:rPr>
      </w:pPr>
      <w:r w:rsidRPr="00B175A2">
        <w:rPr>
          <w:rFonts w:ascii="Verdana" w:eastAsia="Calibri" w:hAnsi="Verdana" w:cs="Arial"/>
        </w:rPr>
        <w:t xml:space="preserve">Καθορισμός και καταχώρηση των </w:t>
      </w:r>
      <w:r w:rsidRPr="00B175A2">
        <w:rPr>
          <w:rFonts w:ascii="Verdana" w:eastAsia="Calibri" w:hAnsi="Verdana" w:cs="Arial"/>
          <w:lang w:val="en-US"/>
        </w:rPr>
        <w:t>IP</w:t>
      </w:r>
      <w:r w:rsidRPr="00B175A2">
        <w:rPr>
          <w:rFonts w:ascii="Verdana" w:eastAsia="Calibri" w:hAnsi="Verdana" w:cs="Arial"/>
        </w:rPr>
        <w:t xml:space="preserve"> διευθύνσεων και των </w:t>
      </w:r>
      <w:r w:rsidRPr="00B175A2">
        <w:rPr>
          <w:rFonts w:ascii="Verdana" w:eastAsia="Calibri" w:hAnsi="Verdana" w:cs="Arial"/>
          <w:lang w:val="en-US"/>
        </w:rPr>
        <w:t>ports</w:t>
      </w:r>
      <w:r w:rsidRPr="00B175A2">
        <w:rPr>
          <w:rFonts w:ascii="Verdana" w:eastAsia="Calibri" w:hAnsi="Verdana" w:cs="Arial"/>
        </w:rPr>
        <w:t xml:space="preserve"> του </w:t>
      </w:r>
      <w:r w:rsidRPr="00B175A2">
        <w:rPr>
          <w:rFonts w:ascii="Verdana" w:eastAsia="Calibri" w:hAnsi="Verdana" w:cs="Arial"/>
          <w:lang w:val="en-US"/>
        </w:rPr>
        <w:t>Server</w:t>
      </w:r>
      <w:r w:rsidRPr="00B175A2">
        <w:rPr>
          <w:rFonts w:ascii="Verdana" w:eastAsia="Calibri" w:hAnsi="Verdana" w:cs="Arial"/>
        </w:rPr>
        <w:t xml:space="preserve"> του πληροφοριακού συστήματος RIS/PACS.</w:t>
      </w:r>
    </w:p>
    <w:p w:rsidR="00865493" w:rsidRPr="00B175A2" w:rsidRDefault="00865493" w:rsidP="0086549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Verdana" w:eastAsia="Calibri" w:hAnsi="Verdana" w:cs="Arial"/>
        </w:rPr>
      </w:pPr>
      <w:r w:rsidRPr="00B175A2">
        <w:rPr>
          <w:rFonts w:ascii="Verdana" w:eastAsia="Calibri" w:hAnsi="Verdana" w:cs="Arial"/>
        </w:rPr>
        <w:t xml:space="preserve">Καθορισμός του </w:t>
      </w:r>
      <w:r w:rsidRPr="00B175A2">
        <w:rPr>
          <w:rFonts w:ascii="Verdana" w:eastAsia="Calibri" w:hAnsi="Verdana" w:cs="Arial"/>
          <w:lang w:val="en-US"/>
        </w:rPr>
        <w:t>URL</w:t>
      </w:r>
      <w:r w:rsidRPr="00B175A2">
        <w:rPr>
          <w:rFonts w:ascii="Verdana" w:eastAsia="Calibri" w:hAnsi="Verdana" w:cs="Arial"/>
        </w:rPr>
        <w:t xml:space="preserve">, του </w:t>
      </w:r>
      <w:r w:rsidRPr="00B175A2">
        <w:rPr>
          <w:rFonts w:ascii="Verdana" w:eastAsia="Calibri" w:hAnsi="Verdana" w:cs="Arial"/>
          <w:lang w:val="en-US"/>
        </w:rPr>
        <w:t>username</w:t>
      </w:r>
      <w:r w:rsidRPr="00B175A2">
        <w:rPr>
          <w:rFonts w:ascii="Verdana" w:eastAsia="Calibri" w:hAnsi="Verdana" w:cs="Arial"/>
        </w:rPr>
        <w:t xml:space="preserve"> &amp; </w:t>
      </w:r>
      <w:r w:rsidRPr="00B175A2">
        <w:rPr>
          <w:rFonts w:ascii="Verdana" w:eastAsia="Calibri" w:hAnsi="Verdana" w:cs="Arial"/>
          <w:lang w:val="en-US"/>
        </w:rPr>
        <w:t>password</w:t>
      </w:r>
      <w:r w:rsidRPr="00B175A2">
        <w:rPr>
          <w:rFonts w:ascii="Verdana" w:eastAsia="Calibri" w:hAnsi="Verdana" w:cs="Arial"/>
        </w:rPr>
        <w:t xml:space="preserve"> του </w:t>
      </w:r>
      <w:r w:rsidRPr="00B175A2">
        <w:rPr>
          <w:rFonts w:ascii="Verdana" w:eastAsia="Calibri" w:hAnsi="Verdana" w:cs="Arial"/>
          <w:lang w:val="en-US"/>
        </w:rPr>
        <w:t>PACS</w:t>
      </w:r>
      <w:r w:rsidRPr="00B175A2">
        <w:rPr>
          <w:rFonts w:ascii="Verdana" w:eastAsia="Calibri" w:hAnsi="Verdana" w:cs="Arial"/>
        </w:rPr>
        <w:t xml:space="preserve"> </w:t>
      </w:r>
      <w:r w:rsidRPr="00B175A2">
        <w:rPr>
          <w:rFonts w:ascii="Verdana" w:eastAsia="Calibri" w:hAnsi="Verdana" w:cs="Arial"/>
          <w:lang w:val="en-US"/>
        </w:rPr>
        <w:t>Viewer</w:t>
      </w:r>
      <w:r w:rsidRPr="00B175A2">
        <w:rPr>
          <w:rFonts w:ascii="Verdana" w:eastAsia="Calibri" w:hAnsi="Verdana" w:cs="Arial"/>
        </w:rPr>
        <w:t xml:space="preserve"> με σκοπό την παραμετροποίηση του πληροφοριακού συστήματος MediLab-i EMR ώστε να εμφανίζει τον υπερσύνδεσμο (</w:t>
      </w:r>
      <w:r w:rsidRPr="00B175A2">
        <w:rPr>
          <w:rFonts w:ascii="Verdana" w:eastAsia="Calibri" w:hAnsi="Verdana" w:cs="Arial"/>
          <w:lang w:val="en-US"/>
        </w:rPr>
        <w:t>Hyperlink</w:t>
      </w:r>
      <w:r w:rsidRPr="00B175A2">
        <w:rPr>
          <w:rFonts w:ascii="Verdana" w:eastAsia="Calibri" w:hAnsi="Verdana" w:cs="Arial"/>
        </w:rPr>
        <w:t xml:space="preserve">) όταν η εξέταση ολοκληρωθεί και να επιτρέπει στον χρήστη την μετάβαση στις εικόνες της συγκεκριμένης εξέτασης του ασθενή χωρίς να απαιτείται εκ νέου </w:t>
      </w:r>
      <w:r w:rsidRPr="00B175A2">
        <w:rPr>
          <w:rFonts w:ascii="Verdana" w:eastAsia="Calibri" w:hAnsi="Verdana" w:cs="Arial"/>
          <w:lang w:val="en-US"/>
        </w:rPr>
        <w:t>login</w:t>
      </w:r>
      <w:r w:rsidRPr="00B175A2">
        <w:rPr>
          <w:rFonts w:ascii="Verdana" w:eastAsia="Calibri" w:hAnsi="Verdana" w:cs="Arial"/>
        </w:rPr>
        <w:t xml:space="preserve"> και αναζήτηση της εξέταση του συγκεκριμένου ασθενή στον </w:t>
      </w:r>
      <w:r w:rsidRPr="00B175A2">
        <w:rPr>
          <w:rFonts w:ascii="Verdana" w:eastAsia="Calibri" w:hAnsi="Verdana" w:cs="Arial"/>
          <w:lang w:val="en-US"/>
        </w:rPr>
        <w:t>PACS</w:t>
      </w:r>
      <w:r w:rsidRPr="00B175A2">
        <w:rPr>
          <w:rFonts w:ascii="Verdana" w:eastAsia="Calibri" w:hAnsi="Verdana" w:cs="Arial"/>
        </w:rPr>
        <w:t xml:space="preserve"> </w:t>
      </w:r>
      <w:r w:rsidRPr="00B175A2">
        <w:rPr>
          <w:rFonts w:ascii="Verdana" w:eastAsia="Calibri" w:hAnsi="Verdana" w:cs="Arial"/>
          <w:lang w:val="en-US"/>
        </w:rPr>
        <w:t>Viewer</w:t>
      </w:r>
      <w:r w:rsidRPr="00B175A2">
        <w:rPr>
          <w:rFonts w:ascii="Verdana" w:eastAsia="Calibri" w:hAnsi="Verdana" w:cs="Arial"/>
        </w:rPr>
        <w:t>.</w:t>
      </w:r>
    </w:p>
    <w:p w:rsidR="00865493" w:rsidRPr="00B175A2" w:rsidRDefault="00865493" w:rsidP="0086549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Verdana" w:eastAsia="Calibri" w:hAnsi="Verdana" w:cs="Arial"/>
        </w:rPr>
      </w:pPr>
      <w:r w:rsidRPr="00B175A2">
        <w:rPr>
          <w:rFonts w:ascii="Verdana" w:eastAsia="Calibri" w:hAnsi="Verdana" w:cs="Arial"/>
        </w:rPr>
        <w:t>Δοκιμαστική λειτουργία της διασύνδεσης</w:t>
      </w:r>
      <w:r w:rsidRPr="00B175A2">
        <w:rPr>
          <w:rFonts w:ascii="Verdana" w:eastAsia="Calibri" w:hAnsi="Verdana" w:cs="Arial"/>
          <w:lang w:val="en-US"/>
        </w:rPr>
        <w:t>.</w:t>
      </w:r>
    </w:p>
    <w:p w:rsidR="00865493" w:rsidRPr="00B175A2" w:rsidRDefault="00865493" w:rsidP="0086549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Verdana" w:eastAsia="Calibri" w:hAnsi="Verdana" w:cs="Arial"/>
        </w:rPr>
      </w:pPr>
      <w:r w:rsidRPr="00B175A2">
        <w:rPr>
          <w:rFonts w:ascii="Verdana" w:eastAsia="Calibri" w:hAnsi="Verdana" w:cs="Arial"/>
        </w:rPr>
        <w:t xml:space="preserve">Υπηρεσίες έναρξης παραγωγικής λειτουργίας </w:t>
      </w:r>
    </w:p>
    <w:p w:rsidR="00865493" w:rsidRPr="00B175A2" w:rsidRDefault="00865493" w:rsidP="00865493">
      <w:pPr>
        <w:rPr>
          <w:rFonts w:ascii="Verdana" w:eastAsia="Calibri" w:hAnsi="Verdana" w:cs="Arial"/>
          <w:lang w:eastAsia="en-US"/>
        </w:rPr>
      </w:pPr>
      <w:r w:rsidRPr="00B175A2">
        <w:rPr>
          <w:rFonts w:ascii="Verdana" w:eastAsia="Calibri" w:hAnsi="Verdana" w:cs="Arial"/>
          <w:iCs/>
          <w:lang w:eastAsia="en-US"/>
        </w:rPr>
        <w:t>Μέρος των υπηρεσιών για την εγκατάσταση και παραμετροποίηση του συστήματος θα δοθεί απομακρυσμένα (προετοιμασία). Επιπρόσθετα, συμπεριλαμβάνονται έως 2 Α/Η παροχής υπηρεσιών με φυσική παρουσία τεχνικού της Εταιρείας στους χώρους του νοσοκομείου για την έναρξη της παραγωγικής λειτουργίας και για την εκπαίδευση των χρηστών.</w:t>
      </w:r>
    </w:p>
    <w:p w:rsidR="00865493" w:rsidRPr="00B175A2" w:rsidRDefault="00865493" w:rsidP="00865493">
      <w:pPr>
        <w:rPr>
          <w:rFonts w:ascii="Verdana" w:hAnsi="Verdana"/>
        </w:rPr>
      </w:pPr>
      <w:r w:rsidRPr="00B175A2">
        <w:rPr>
          <w:rFonts w:ascii="Verdana" w:eastAsia="Calibri" w:hAnsi="Verdana" w:cs="Arial"/>
          <w:lang w:eastAsia="en-US"/>
        </w:rPr>
        <w:t xml:space="preserve">Το χρονικό διάστημα ολοκλήρωσης του έργου συνολικά δεν μπορεί να υπερβαίνει τους </w:t>
      </w:r>
      <w:r w:rsidR="002D60DA">
        <w:rPr>
          <w:rFonts w:ascii="Verdana" w:eastAsia="Calibri" w:hAnsi="Verdana" w:cs="Arial"/>
          <w:lang w:eastAsia="en-US"/>
        </w:rPr>
        <w:t xml:space="preserve">τρεις </w:t>
      </w:r>
      <w:r w:rsidRPr="00B175A2">
        <w:rPr>
          <w:rFonts w:ascii="Verdana" w:eastAsia="Calibri" w:hAnsi="Verdana" w:cs="Arial"/>
          <w:lang w:eastAsia="en-US"/>
        </w:rPr>
        <w:t>(</w:t>
      </w:r>
      <w:r w:rsidR="002D60DA">
        <w:rPr>
          <w:rFonts w:ascii="Verdana" w:eastAsia="Calibri" w:hAnsi="Verdana" w:cs="Arial"/>
          <w:lang w:eastAsia="en-US"/>
        </w:rPr>
        <w:t>3</w:t>
      </w:r>
      <w:r w:rsidRPr="00B175A2">
        <w:rPr>
          <w:rFonts w:ascii="Verdana" w:eastAsia="Calibri" w:hAnsi="Verdana" w:cs="Arial"/>
          <w:lang w:eastAsia="en-US"/>
        </w:rPr>
        <w:t>) μήνες</w:t>
      </w:r>
      <w:r>
        <w:rPr>
          <w:rFonts w:ascii="Verdana" w:eastAsia="Calibri" w:hAnsi="Verdana" w:cs="Arial"/>
          <w:lang w:eastAsia="en-US"/>
        </w:rPr>
        <w:t>.</w:t>
      </w:r>
    </w:p>
    <w:p w:rsidR="00273004" w:rsidRPr="004E7EE0" w:rsidRDefault="00273004" w:rsidP="00273004"/>
    <w:p w:rsidR="004E7EE0" w:rsidRPr="003803A2" w:rsidRDefault="004E7EE0" w:rsidP="004E7EE0">
      <w:pPr>
        <w:rPr>
          <w:sz w:val="28"/>
          <w:szCs w:val="28"/>
          <w:u w:val="single"/>
        </w:rPr>
      </w:pPr>
    </w:p>
    <w:p w:rsidR="00273004" w:rsidRPr="003803A2" w:rsidRDefault="00273004" w:rsidP="00273004"/>
    <w:p w:rsidR="00273004" w:rsidRPr="003803A2" w:rsidRDefault="00273004" w:rsidP="00273004"/>
    <w:p w:rsidR="0063611F" w:rsidRPr="003803A2" w:rsidRDefault="0063611F" w:rsidP="0063611F">
      <w:pPr>
        <w:jc w:val="center"/>
        <w:rPr>
          <w:b/>
          <w:u w:val="single"/>
        </w:rPr>
      </w:pPr>
    </w:p>
    <w:p w:rsidR="00206357" w:rsidRPr="00541148" w:rsidRDefault="00206357" w:rsidP="00206357">
      <w:pPr>
        <w:ind w:left="4320" w:firstLine="720"/>
      </w:pPr>
      <w:r w:rsidRPr="00541148">
        <w:t>Για</w:t>
      </w:r>
      <w:r w:rsidRPr="00FB5BFB">
        <w:rPr>
          <w:lang w:val="en-GB"/>
        </w:rPr>
        <w:t xml:space="preserve"> </w:t>
      </w:r>
      <w:r w:rsidRPr="00541148">
        <w:t>το</w:t>
      </w:r>
      <w:r w:rsidRPr="00FB5BFB">
        <w:rPr>
          <w:lang w:val="en-GB"/>
        </w:rPr>
        <w:t xml:space="preserve"> </w:t>
      </w:r>
      <w:r w:rsidR="00475D9F">
        <w:t>Τμ</w:t>
      </w:r>
      <w:r w:rsidRPr="00FB5BFB">
        <w:rPr>
          <w:lang w:val="en-GB"/>
        </w:rPr>
        <w:t xml:space="preserve">. </w:t>
      </w:r>
      <w:r w:rsidRPr="00541148">
        <w:t>Πληροφορικής</w:t>
      </w:r>
    </w:p>
    <w:p w:rsidR="00206357" w:rsidRPr="00541148" w:rsidRDefault="00206357" w:rsidP="00206357"/>
    <w:p w:rsidR="00206357" w:rsidRPr="00541148" w:rsidRDefault="00206357" w:rsidP="00206357"/>
    <w:p w:rsidR="00206357" w:rsidRPr="00F105F3" w:rsidRDefault="00206357" w:rsidP="00206357">
      <w:r w:rsidRPr="00541148">
        <w:tab/>
      </w:r>
      <w:r w:rsidRPr="00541148">
        <w:tab/>
      </w:r>
      <w:r w:rsidRPr="00541148">
        <w:tab/>
      </w:r>
      <w:r w:rsidRPr="00541148">
        <w:tab/>
      </w:r>
      <w:r w:rsidRPr="00541148">
        <w:tab/>
      </w:r>
      <w:r w:rsidRPr="00541148">
        <w:tab/>
      </w:r>
      <w:r w:rsidRPr="00541148">
        <w:tab/>
      </w:r>
    </w:p>
    <w:p w:rsidR="00206357" w:rsidRDefault="00DC5076" w:rsidP="00DC5076">
      <w:pPr>
        <w:ind w:left="5040" w:firstLine="720"/>
      </w:pPr>
      <w:r>
        <w:t>Γ.Κούρτης</w:t>
      </w:r>
    </w:p>
    <w:p w:rsidR="00DC5076" w:rsidRDefault="00DC5076" w:rsidP="00DC5076">
      <w:pPr>
        <w:ind w:left="5040" w:firstLine="720"/>
      </w:pPr>
    </w:p>
    <w:p w:rsidR="00DC5076" w:rsidRPr="00F105F3" w:rsidRDefault="00DC5076" w:rsidP="00DC5076">
      <w:pPr>
        <w:ind w:left="5040" w:firstLine="720"/>
      </w:pPr>
    </w:p>
    <w:p w:rsidR="00206357" w:rsidRPr="00C15D82" w:rsidRDefault="00206357" w:rsidP="00206357">
      <w:r>
        <w:t>Κοινοποίηση</w:t>
      </w:r>
      <w:r w:rsidRPr="0052794C">
        <w:t xml:space="preserve"> </w:t>
      </w:r>
      <w:r>
        <w:t>στο</w:t>
      </w:r>
      <w:r w:rsidRPr="0052794C">
        <w:t xml:space="preserve"> </w:t>
      </w:r>
      <w:r w:rsidR="0081326F" w:rsidRPr="00806ED6">
        <w:rPr>
          <w:lang w:val="en-US"/>
        </w:rPr>
        <w:t>micropromithies</w:t>
      </w:r>
      <w:r w:rsidR="0081326F" w:rsidRPr="00806ED6">
        <w:t>@</w:t>
      </w:r>
      <w:r w:rsidR="0081326F" w:rsidRPr="00806ED6">
        <w:rPr>
          <w:lang w:val="en-US"/>
        </w:rPr>
        <w:t>hospital</w:t>
      </w:r>
      <w:r w:rsidR="0081326F" w:rsidRPr="00806ED6">
        <w:t>-</w:t>
      </w:r>
      <w:r w:rsidR="0081326F" w:rsidRPr="00806ED6">
        <w:rPr>
          <w:lang w:val="en-US"/>
        </w:rPr>
        <w:t>elena</w:t>
      </w:r>
      <w:r w:rsidR="0081326F" w:rsidRPr="00806ED6">
        <w:t>.</w:t>
      </w:r>
      <w:r w:rsidR="0081326F" w:rsidRPr="00806ED6">
        <w:rPr>
          <w:lang w:val="en-US"/>
        </w:rPr>
        <w:t>gr</w:t>
      </w:r>
    </w:p>
    <w:p w:rsidR="0063611F" w:rsidRPr="0063611F" w:rsidRDefault="0063611F" w:rsidP="0063611F">
      <w:pPr>
        <w:jc w:val="center"/>
        <w:rPr>
          <w:b/>
          <w:u w:val="single"/>
        </w:rPr>
      </w:pPr>
    </w:p>
    <w:sectPr w:rsidR="0063611F" w:rsidRPr="0063611F" w:rsidSect="0086549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385"/>
    <w:multiLevelType w:val="hybridMultilevel"/>
    <w:tmpl w:val="6EC85D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1459"/>
    <w:multiLevelType w:val="hybridMultilevel"/>
    <w:tmpl w:val="B2E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F699F"/>
    <w:multiLevelType w:val="hybridMultilevel"/>
    <w:tmpl w:val="803E4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E082B"/>
    <w:multiLevelType w:val="hybridMultilevel"/>
    <w:tmpl w:val="220C8F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3293E"/>
    <w:multiLevelType w:val="multilevel"/>
    <w:tmpl w:val="AEC6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63611F"/>
    <w:rsid w:val="0000044B"/>
    <w:rsid w:val="00067DC8"/>
    <w:rsid w:val="000A56C9"/>
    <w:rsid w:val="000C35D9"/>
    <w:rsid w:val="001178A4"/>
    <w:rsid w:val="001648F8"/>
    <w:rsid w:val="00193270"/>
    <w:rsid w:val="001D5720"/>
    <w:rsid w:val="001E48F3"/>
    <w:rsid w:val="001F395B"/>
    <w:rsid w:val="00206357"/>
    <w:rsid w:val="00273004"/>
    <w:rsid w:val="002D60DA"/>
    <w:rsid w:val="002E7019"/>
    <w:rsid w:val="0033126E"/>
    <w:rsid w:val="003803A2"/>
    <w:rsid w:val="003F745F"/>
    <w:rsid w:val="00441B4A"/>
    <w:rsid w:val="0047244B"/>
    <w:rsid w:val="00475D9F"/>
    <w:rsid w:val="004B64CA"/>
    <w:rsid w:val="004E7EE0"/>
    <w:rsid w:val="005266C1"/>
    <w:rsid w:val="005770DE"/>
    <w:rsid w:val="005C05B4"/>
    <w:rsid w:val="005E24E9"/>
    <w:rsid w:val="0063611F"/>
    <w:rsid w:val="006A10BB"/>
    <w:rsid w:val="00724255"/>
    <w:rsid w:val="00762D75"/>
    <w:rsid w:val="007E3096"/>
    <w:rsid w:val="0081326F"/>
    <w:rsid w:val="00832587"/>
    <w:rsid w:val="00865493"/>
    <w:rsid w:val="00980616"/>
    <w:rsid w:val="009E7EC6"/>
    <w:rsid w:val="00A27E0D"/>
    <w:rsid w:val="00AD4C5E"/>
    <w:rsid w:val="00B020D4"/>
    <w:rsid w:val="00B235D0"/>
    <w:rsid w:val="00B63950"/>
    <w:rsid w:val="00B83842"/>
    <w:rsid w:val="00C13A2E"/>
    <w:rsid w:val="00C15D82"/>
    <w:rsid w:val="00C631C6"/>
    <w:rsid w:val="00CA3DD2"/>
    <w:rsid w:val="00CC35D5"/>
    <w:rsid w:val="00D065D7"/>
    <w:rsid w:val="00D33CD3"/>
    <w:rsid w:val="00DB099F"/>
    <w:rsid w:val="00DC5076"/>
    <w:rsid w:val="00E87D2A"/>
    <w:rsid w:val="00F24DA3"/>
    <w:rsid w:val="00F27413"/>
    <w:rsid w:val="00F43020"/>
    <w:rsid w:val="00F51445"/>
    <w:rsid w:val="00FB0786"/>
    <w:rsid w:val="00FB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361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6361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6361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ontent">
    <w:name w:val="content"/>
    <w:basedOn w:val="a0"/>
    <w:rsid w:val="0063611F"/>
  </w:style>
  <w:style w:type="paragraph" w:styleId="Web">
    <w:name w:val="Normal (Web)"/>
    <w:basedOn w:val="a"/>
    <w:rsid w:val="006361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3611F"/>
  </w:style>
  <w:style w:type="character" w:styleId="-">
    <w:name w:val="Hyperlink"/>
    <w:basedOn w:val="a0"/>
    <w:rsid w:val="0063611F"/>
    <w:rPr>
      <w:color w:val="0000FF"/>
      <w:u w:val="single"/>
    </w:rPr>
  </w:style>
  <w:style w:type="character" w:styleId="a3">
    <w:name w:val="Strong"/>
    <w:basedOn w:val="a0"/>
    <w:qFormat/>
    <w:rsid w:val="0063611F"/>
    <w:rPr>
      <w:b/>
      <w:bCs/>
    </w:rPr>
  </w:style>
  <w:style w:type="paragraph" w:styleId="a4">
    <w:name w:val="Balloon Text"/>
    <w:basedOn w:val="a"/>
    <w:semiHidden/>
    <w:rsid w:val="00B83842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rsid w:val="00AD4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2730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9123">
          <w:marLeft w:val="0"/>
          <w:marRight w:val="0"/>
          <w:marTop w:val="1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5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5155">
                  <w:marLeft w:val="0"/>
                  <w:marRight w:val="43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90048">
                  <w:marLeft w:val="0"/>
                  <w:marRight w:val="43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6631">
                  <w:marLeft w:val="0"/>
                  <w:marRight w:val="43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2272">
                  <w:marLeft w:val="0"/>
                  <w:marRight w:val="43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9043">
                  <w:marLeft w:val="0"/>
                  <w:marRight w:val="43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3369">
                  <w:marLeft w:val="0"/>
                  <w:marRight w:val="43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5933">
                  <w:marLeft w:val="0"/>
                  <w:marRight w:val="43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606">
          <w:marLeft w:val="0"/>
          <w:marRight w:val="43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60">
          <w:marLeft w:val="0"/>
          <w:marRight w:val="43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033">
          <w:marLeft w:val="0"/>
          <w:marRight w:val="43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9561">
          <w:marLeft w:val="0"/>
          <w:marRight w:val="43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913">
          <w:marLeft w:val="0"/>
          <w:marRight w:val="43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5421">
          <w:marLeft w:val="0"/>
          <w:marRight w:val="43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ΕΝΤΟΛΗ 1279/ 4-11-2016</vt:lpstr>
    </vt:vector>
  </TitlesOfParts>
  <Company>Hewlett-Packard Company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ΕΝΤΟΛΗ 1279/ 4-11-2016</dc:title>
  <dc:creator>KOSMAS</dc:creator>
  <cp:lastModifiedBy>microprom</cp:lastModifiedBy>
  <cp:revision>2</cp:revision>
  <cp:lastPrinted>2017-01-04T07:22:00Z</cp:lastPrinted>
  <dcterms:created xsi:type="dcterms:W3CDTF">2024-11-20T12:36:00Z</dcterms:created>
  <dcterms:modified xsi:type="dcterms:W3CDTF">2024-11-20T12:36:00Z</dcterms:modified>
</cp:coreProperties>
</file>